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823BEC"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823BEC"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823BEC" w:rsidRDefault="00D526C8" w:rsidP="007E6EBC">
          <w:pPr>
            <w:spacing w:after="120" w:line="20" w:lineRule="atLeast"/>
            <w:ind w:firstLine="5245"/>
            <w:contextualSpacing/>
            <w:rPr>
              <w:rFonts w:ascii="Verdana" w:hAnsi="Verdana" w:cstheme="minorHAnsi"/>
              <w:sz w:val="20"/>
              <w:szCs w:val="20"/>
            </w:rPr>
          </w:pPr>
          <w:r w:rsidRPr="00823BEC">
            <w:rPr>
              <w:rFonts w:ascii="Verdana" w:hAnsi="Verdana"/>
              <w:sz w:val="20"/>
              <w:szCs w:val="20"/>
            </w:rPr>
            <w:t xml:space="preserve">APPROVED BY </w:t>
          </w:r>
        </w:p>
        <w:p w14:paraId="1580ED72" w14:textId="1AB9EC38" w:rsidR="001C24BC" w:rsidRPr="00823BEC" w:rsidRDefault="001C24BC" w:rsidP="004E4612">
          <w:pPr>
            <w:spacing w:after="120" w:line="20" w:lineRule="atLeast"/>
            <w:ind w:left="5245"/>
            <w:contextualSpacing/>
            <w:rPr>
              <w:rFonts w:ascii="Verdana" w:hAnsi="Verdana" w:cstheme="minorHAnsi"/>
              <w:sz w:val="20"/>
              <w:szCs w:val="20"/>
            </w:rPr>
          </w:pPr>
          <w:r w:rsidRPr="00823BEC">
            <w:rPr>
              <w:rFonts w:ascii="Verdana" w:hAnsi="Verdana"/>
              <w:sz w:val="20"/>
              <w:szCs w:val="20"/>
            </w:rPr>
            <w:t xml:space="preserve">Minutes of the Public Procurement Commission of the contracting authority dated </w:t>
          </w:r>
          <w:r w:rsidR="00A807BD" w:rsidRPr="00823BEC">
            <w:rPr>
              <w:rFonts w:ascii="Verdana" w:hAnsi="Verdana"/>
              <w:sz w:val="20"/>
              <w:szCs w:val="20"/>
            </w:rPr>
            <w:t>27</w:t>
          </w:r>
          <w:r w:rsidRPr="00823BEC">
            <w:rPr>
              <w:rFonts w:ascii="Verdana" w:hAnsi="Verdana"/>
              <w:sz w:val="20"/>
              <w:szCs w:val="20"/>
            </w:rPr>
            <w:t>/</w:t>
          </w:r>
          <w:r w:rsidR="00A807BD" w:rsidRPr="00823BEC">
            <w:rPr>
              <w:rFonts w:ascii="Verdana" w:hAnsi="Verdana"/>
              <w:sz w:val="20"/>
              <w:szCs w:val="20"/>
            </w:rPr>
            <w:t>03</w:t>
          </w:r>
          <w:r w:rsidRPr="00823BEC">
            <w:rPr>
              <w:rFonts w:ascii="Verdana" w:hAnsi="Verdana"/>
              <w:sz w:val="20"/>
              <w:szCs w:val="20"/>
            </w:rPr>
            <w:t>/202</w:t>
          </w:r>
          <w:r w:rsidR="00A807BD" w:rsidRPr="00823BEC">
            <w:rPr>
              <w:rFonts w:ascii="Verdana" w:hAnsi="Verdana"/>
              <w:sz w:val="20"/>
              <w:szCs w:val="20"/>
            </w:rPr>
            <w:t>5</w:t>
          </w:r>
          <w:r w:rsidRPr="00823BEC">
            <w:rPr>
              <w:rFonts w:ascii="Verdana" w:hAnsi="Verdana"/>
              <w:sz w:val="20"/>
              <w:szCs w:val="20"/>
            </w:rPr>
            <w:t xml:space="preserve"> </w:t>
          </w:r>
        </w:p>
        <w:p w14:paraId="47EF0C37" w14:textId="19126F9D" w:rsidR="00D526C8" w:rsidRPr="00823BEC"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823BEC" w:rsidRDefault="00D526C8" w:rsidP="004E4612">
          <w:pPr>
            <w:spacing w:after="120" w:line="20" w:lineRule="atLeast"/>
            <w:contextualSpacing/>
            <w:jc w:val="center"/>
            <w:rPr>
              <w:rFonts w:ascii="Verdana" w:hAnsi="Verdana" w:cstheme="minorHAnsi"/>
              <w:sz w:val="20"/>
              <w:szCs w:val="20"/>
            </w:rPr>
          </w:pPr>
        </w:p>
        <w:p w14:paraId="1D1BF965" w14:textId="466DECD2" w:rsidR="00D526C8" w:rsidRPr="00823BEC" w:rsidRDefault="00ED2C5A" w:rsidP="004E4612">
          <w:pPr>
            <w:spacing w:after="120" w:line="20" w:lineRule="atLeast"/>
            <w:contextualSpacing/>
            <w:jc w:val="center"/>
            <w:rPr>
              <w:rFonts w:ascii="Verdana" w:hAnsi="Verdana" w:cstheme="minorHAnsi"/>
              <w:b/>
              <w:bCs/>
              <w:sz w:val="20"/>
              <w:szCs w:val="20"/>
            </w:rPr>
          </w:pPr>
          <w:r w:rsidRPr="00823BEC">
            <w:rPr>
              <w:rFonts w:ascii="Verdana" w:hAnsi="Verdana"/>
              <w:b/>
              <w:sz w:val="20"/>
              <w:szCs w:val="20"/>
            </w:rPr>
            <w:t>SIMPLIFIED</w:t>
          </w:r>
          <w:r w:rsidR="007A130B" w:rsidRPr="00823BEC">
            <w:rPr>
              <w:rFonts w:ascii="Verdana" w:hAnsi="Verdana"/>
              <w:b/>
              <w:sz w:val="20"/>
              <w:szCs w:val="20"/>
            </w:rPr>
            <w:t xml:space="preserve"> PUBLIC PROCUREMENT “</w:t>
          </w:r>
          <w:r w:rsidR="00A807BD" w:rsidRPr="00823BEC">
            <w:rPr>
              <w:rFonts w:ascii="Verdana" w:hAnsi="Verdana"/>
              <w:b/>
              <w:sz w:val="20"/>
              <w:szCs w:val="20"/>
            </w:rPr>
            <w:t>AUDIO VIDEO PLAYER</w:t>
          </w:r>
          <w:r w:rsidR="007A130B" w:rsidRPr="00823BEC">
            <w:rPr>
              <w:rFonts w:ascii="Verdana" w:hAnsi="Verdana"/>
              <w:b/>
              <w:sz w:val="20"/>
              <w:szCs w:val="20"/>
            </w:rPr>
            <w:t>”</w:t>
          </w:r>
        </w:p>
        <w:p w14:paraId="18ACC6AD" w14:textId="4BAFA922" w:rsidR="00D526C8" w:rsidRPr="00823BEC" w:rsidRDefault="00D526C8" w:rsidP="004E4612">
          <w:pPr>
            <w:spacing w:after="120" w:line="20" w:lineRule="atLeast"/>
            <w:contextualSpacing/>
            <w:jc w:val="center"/>
            <w:rPr>
              <w:rFonts w:ascii="Verdana" w:hAnsi="Verdana" w:cstheme="minorHAnsi"/>
              <w:b/>
              <w:bCs/>
              <w:sz w:val="20"/>
              <w:szCs w:val="20"/>
            </w:rPr>
          </w:pPr>
          <w:r w:rsidRPr="00823BEC">
            <w:rPr>
              <w:rFonts w:ascii="Verdana" w:hAnsi="Verdana"/>
              <w:b/>
              <w:sz w:val="20"/>
              <w:szCs w:val="20"/>
            </w:rPr>
            <w:t>SPECIAL TERMS AND CONDITIONS FOR OPEN CALLS FOR TENDER</w:t>
          </w:r>
        </w:p>
        <w:p w14:paraId="13F5901F" w14:textId="77777777" w:rsidR="00301B29" w:rsidRPr="00823BEC" w:rsidRDefault="00D53BF4" w:rsidP="004E4612">
          <w:pPr>
            <w:spacing w:after="120" w:line="20" w:lineRule="atLeast"/>
            <w:contextualSpacing/>
            <w:jc w:val="center"/>
            <w:rPr>
              <w:rFonts w:ascii="Verdana" w:hAnsi="Verdana" w:cstheme="minorHAnsi"/>
              <w:b/>
              <w:bCs/>
              <w:sz w:val="20"/>
              <w:szCs w:val="20"/>
            </w:rPr>
          </w:pPr>
          <w:r w:rsidRPr="00823BEC">
            <w:rPr>
              <w:rFonts w:ascii="Verdana" w:hAnsi="Verdana"/>
              <w:b/>
              <w:sz w:val="20"/>
              <w:szCs w:val="20"/>
            </w:rPr>
            <w:t>Version 1</w:t>
          </w:r>
        </w:p>
        <w:p w14:paraId="0FC90D8B" w14:textId="77777777" w:rsidR="00D526C8" w:rsidRPr="00823BEC" w:rsidRDefault="00D526C8" w:rsidP="0048654D">
          <w:pPr>
            <w:spacing w:after="120" w:line="20" w:lineRule="atLeast"/>
            <w:contextualSpacing/>
            <w:rPr>
              <w:rFonts w:ascii="Verdana" w:hAnsi="Verdana" w:cstheme="minorHAnsi"/>
              <w:sz w:val="20"/>
              <w:szCs w:val="20"/>
            </w:rPr>
          </w:pPr>
        </w:p>
        <w:p w14:paraId="73CCB438" w14:textId="6CAC46D7" w:rsidR="005F13F0" w:rsidRPr="00823BEC" w:rsidRDefault="00AF14FD" w:rsidP="004E4612">
          <w:pPr>
            <w:spacing w:after="120" w:line="20" w:lineRule="atLeast"/>
            <w:contextualSpacing/>
            <w:rPr>
              <w:rFonts w:ascii="Verdana" w:hAnsi="Verdana" w:cstheme="minorHAnsi"/>
              <w:sz w:val="20"/>
              <w:szCs w:val="20"/>
            </w:rPr>
          </w:pPr>
        </w:p>
      </w:sdtContent>
    </w:sdt>
    <w:p w14:paraId="7DBFF88B" w14:textId="0FE73970" w:rsidR="002415C7" w:rsidRPr="00823BEC"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823BEC">
        <w:rPr>
          <w:b/>
          <w:bCs/>
          <w:color w:val="auto"/>
          <w:sz w:val="20"/>
          <w:szCs w:val="20"/>
        </w:rPr>
        <w:t>General</w:t>
      </w:r>
    </w:p>
    <w:p w14:paraId="20B4CC80" w14:textId="3C995780" w:rsidR="008272CE" w:rsidRPr="00823BEC" w:rsidRDefault="008272CE" w:rsidP="00CD74C5">
      <w:pPr>
        <w:pStyle w:val="ListParagraph"/>
        <w:numPr>
          <w:ilvl w:val="1"/>
          <w:numId w:val="1"/>
        </w:numPr>
        <w:spacing w:after="0" w:line="240" w:lineRule="auto"/>
        <w:jc w:val="both"/>
        <w:rPr>
          <w:rFonts w:ascii="Verdana" w:hAnsi="Verdana" w:cstheme="minorHAnsi"/>
          <w:sz w:val="20"/>
          <w:szCs w:val="20"/>
        </w:rPr>
      </w:pPr>
      <w:r w:rsidRPr="00823BEC">
        <w:rPr>
          <w:rFonts w:ascii="Verdana" w:hAnsi="Verdana"/>
          <w:sz w:val="20"/>
          <w:szCs w:val="20"/>
        </w:rPr>
        <w:t xml:space="preserve">Contracting Authority - Public Institution LITHUANIAN NATIONAL TELEVISION AND RADIO, legal entity code 124241078, address S. </w:t>
      </w:r>
      <w:proofErr w:type="spellStart"/>
      <w:r w:rsidRPr="00823BEC">
        <w:rPr>
          <w:rFonts w:ascii="Verdana" w:hAnsi="Verdana"/>
          <w:sz w:val="20"/>
          <w:szCs w:val="20"/>
        </w:rPr>
        <w:t>Konarskio</w:t>
      </w:r>
      <w:proofErr w:type="spellEnd"/>
      <w:r w:rsidRPr="00823BEC">
        <w:rPr>
          <w:rFonts w:ascii="Verdana" w:hAnsi="Verdana"/>
          <w:sz w:val="20"/>
          <w:szCs w:val="20"/>
        </w:rPr>
        <w:t xml:space="preserve"> g. 49, LT-03123, Vilnius, office hours: I-IV: 8:00 - 12:00, 12:45 - 17:00; V: 8:00 - 12:00, 12:45 - 15:45. The contracting authority is a VAT payer.</w:t>
      </w:r>
    </w:p>
    <w:p w14:paraId="2239DD1B" w14:textId="3E4A5F5E" w:rsidR="002F5F8E" w:rsidRPr="00823BEC" w:rsidRDefault="007D6857" w:rsidP="000472D5">
      <w:pPr>
        <w:pStyle w:val="ListParagraph"/>
        <w:numPr>
          <w:ilvl w:val="1"/>
          <w:numId w:val="1"/>
        </w:numPr>
        <w:spacing w:after="0" w:line="240" w:lineRule="auto"/>
        <w:jc w:val="both"/>
        <w:rPr>
          <w:rFonts w:ascii="Verdana" w:hAnsi="Verdana"/>
          <w:sz w:val="20"/>
          <w:szCs w:val="20"/>
        </w:rPr>
      </w:pPr>
      <w:r w:rsidRPr="00823BEC">
        <w:rPr>
          <w:rFonts w:ascii="Verdana" w:hAnsi="Verdana"/>
          <w:sz w:val="20"/>
          <w:szCs w:val="20"/>
        </w:rPr>
        <w:t>The procurement is not made using the centralised procurement catalogue because the centralised procurement catalogue does not contain the required goods</w:t>
      </w:r>
      <w:r w:rsidR="000472D5" w:rsidRPr="00823BEC">
        <w:rPr>
          <w:rFonts w:ascii="Verdana" w:hAnsi="Verdana"/>
          <w:sz w:val="20"/>
          <w:szCs w:val="20"/>
        </w:rPr>
        <w:t>.</w:t>
      </w:r>
    </w:p>
    <w:p w14:paraId="3172A3A7" w14:textId="2F068951" w:rsidR="00AA23FB" w:rsidRPr="00823BEC" w:rsidRDefault="00AA23FB" w:rsidP="00CD74C5">
      <w:pPr>
        <w:pStyle w:val="ListParagraph"/>
        <w:numPr>
          <w:ilvl w:val="1"/>
          <w:numId w:val="1"/>
        </w:numPr>
        <w:spacing w:after="0" w:line="240" w:lineRule="auto"/>
        <w:rPr>
          <w:rFonts w:ascii="Verdana" w:hAnsi="Verdana" w:cstheme="minorHAnsi"/>
          <w:sz w:val="20"/>
          <w:szCs w:val="20"/>
        </w:rPr>
      </w:pPr>
      <w:r w:rsidRPr="00823BEC">
        <w:rPr>
          <w:rFonts w:ascii="Verdana" w:hAnsi="Verdana"/>
          <w:sz w:val="20"/>
          <w:szCs w:val="20"/>
        </w:rPr>
        <w:t>The contracting authority does not reserve the right to participate in the procurement.</w:t>
      </w:r>
    </w:p>
    <w:p w14:paraId="3790536C" w14:textId="2A742710" w:rsidR="00EB5C85" w:rsidRPr="00823BEC" w:rsidRDefault="00E32C8E" w:rsidP="004B4096">
      <w:pPr>
        <w:pStyle w:val="ListParagraph"/>
        <w:numPr>
          <w:ilvl w:val="1"/>
          <w:numId w:val="1"/>
        </w:numPr>
        <w:spacing w:after="0" w:line="240" w:lineRule="auto"/>
        <w:jc w:val="both"/>
        <w:rPr>
          <w:rFonts w:ascii="Verdana" w:hAnsi="Verdana" w:cstheme="minorHAnsi"/>
          <w:sz w:val="20"/>
          <w:szCs w:val="20"/>
        </w:rPr>
      </w:pPr>
      <w:r w:rsidRPr="00823BEC">
        <w:rPr>
          <w:rFonts w:ascii="Verdana" w:hAnsi="Verdana"/>
          <w:sz w:val="20"/>
          <w:szCs w:val="20"/>
        </w:rPr>
        <w:t xml:space="preserve">Observers are not invited to attend Commission’s meetings. </w:t>
      </w:r>
    </w:p>
    <w:p w14:paraId="39603E6D" w14:textId="50C08C22" w:rsidR="005E62F0" w:rsidRPr="00823BEC"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823BEC">
        <w:rPr>
          <w:rFonts w:ascii="Verdana" w:hAnsi="Verdana"/>
          <w:i/>
          <w:sz w:val="20"/>
          <w:szCs w:val="20"/>
        </w:rPr>
        <w:t xml:space="preserve"> </w:t>
      </w:r>
      <w:r w:rsidRPr="00823BEC">
        <w:rPr>
          <w:rFonts w:ascii="Verdana" w:hAnsi="Verdana"/>
          <w:sz w:val="20"/>
          <w:szCs w:val="20"/>
        </w:rPr>
        <w:t xml:space="preserve">Green procurement shall be performed. The procurement shall be carried out in accordance with Order of the Minister of the Environment of the Republic of Lithuania </w:t>
      </w:r>
      <w:r w:rsidR="00217082" w:rsidRPr="00823BEC">
        <w:rPr>
          <w:rFonts w:ascii="Verdana" w:hAnsi="Verdana"/>
          <w:sz w:val="20"/>
          <w:szCs w:val="20"/>
        </w:rPr>
        <w:t>No D1-508</w:t>
      </w:r>
      <w:r w:rsidRPr="00823BEC">
        <w:rPr>
          <w:rFonts w:ascii="Verdana" w:hAnsi="Verdana"/>
          <w:sz w:val="20"/>
          <w:szCs w:val="20"/>
        </w:rPr>
        <w:t xml:space="preserve"> of </w:t>
      </w:r>
      <w:r w:rsidR="00217082" w:rsidRPr="00823BEC">
        <w:rPr>
          <w:rFonts w:ascii="Verdana" w:hAnsi="Verdana"/>
          <w:sz w:val="20"/>
          <w:szCs w:val="20"/>
        </w:rPr>
        <w:t>28 June 2011</w:t>
      </w:r>
      <w:r w:rsidRPr="00823BEC">
        <w:rPr>
          <w:rFonts w:ascii="Verdana" w:hAnsi="Verdana"/>
          <w:sz w:val="20"/>
          <w:szCs w:val="20"/>
        </w:rPr>
        <w:t xml:space="preserve"> “</w:t>
      </w:r>
      <w:hyperlink r:id="rId11" w:history="1">
        <w:r w:rsidR="00217082" w:rsidRPr="00823BEC">
          <w:rPr>
            <w:rStyle w:val="Hyperlink"/>
            <w:rFonts w:ascii="Verdana" w:hAnsi="Verdana"/>
            <w:sz w:val="20"/>
            <w:szCs w:val="20"/>
            <w:u w:val="single"/>
          </w:rPr>
          <w:t>On the adoption of a description of the procedure for the application of environmental criteria in green procurement</w:t>
        </w:r>
      </w:hyperlink>
      <w:r w:rsidR="00217082" w:rsidRPr="00823BEC">
        <w:rPr>
          <w:rFonts w:ascii="Verdana" w:hAnsi="Verdana"/>
          <w:sz w:val="20"/>
          <w:szCs w:val="20"/>
        </w:rPr>
        <w:t>”</w:t>
      </w:r>
      <w:r w:rsidRPr="00823BEC">
        <w:rPr>
          <w:rFonts w:ascii="Verdana" w:hAnsi="Verdana"/>
          <w:sz w:val="20"/>
          <w:szCs w:val="20"/>
        </w:rPr>
        <w:t xml:space="preserve">. The environmental criteria are set out in the Annex </w:t>
      </w:r>
      <w:r w:rsidR="00823BEC" w:rsidRPr="00823BEC">
        <w:rPr>
          <w:rFonts w:ascii="Verdana" w:hAnsi="Verdana"/>
          <w:sz w:val="20"/>
          <w:szCs w:val="20"/>
        </w:rPr>
        <w:t>2.</w:t>
      </w:r>
    </w:p>
    <w:p w14:paraId="2413C02D" w14:textId="1E3FB1C4" w:rsidR="00E32C8E" w:rsidRPr="00823BEC"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823BEC">
        <w:rPr>
          <w:rFonts w:ascii="Verdana" w:hAnsi="Verdana"/>
          <w:sz w:val="20"/>
          <w:szCs w:val="20"/>
        </w:rPr>
        <w:t>No prior publication of a contract notice.</w:t>
      </w:r>
    </w:p>
    <w:p w14:paraId="022067DB" w14:textId="6E67487A" w:rsidR="00EA4838" w:rsidRPr="00823BEC" w:rsidRDefault="00EA4838" w:rsidP="00564E8B">
      <w:pPr>
        <w:pStyle w:val="ListParagraph"/>
        <w:numPr>
          <w:ilvl w:val="1"/>
          <w:numId w:val="1"/>
        </w:numPr>
        <w:tabs>
          <w:tab w:val="left" w:pos="993"/>
        </w:tabs>
        <w:spacing w:after="0" w:line="240" w:lineRule="auto"/>
        <w:jc w:val="both"/>
        <w:rPr>
          <w:rFonts w:ascii="Verdana" w:eastAsia="Arial" w:hAnsi="Verdana"/>
          <w:sz w:val="20"/>
          <w:szCs w:val="20"/>
        </w:rPr>
      </w:pPr>
      <w:r w:rsidRPr="00823BEC">
        <w:rPr>
          <w:rFonts w:ascii="Verdana" w:hAnsi="Verdana"/>
          <w:sz w:val="20"/>
          <w:szCs w:val="20"/>
        </w:rPr>
        <w:t xml:space="preserve">A market consultation was carried out prior to the contract notice: </w:t>
      </w:r>
      <w:r w:rsidR="00823BEC" w:rsidRPr="00823BEC">
        <w:rPr>
          <w:rFonts w:ascii="Verdana" w:hAnsi="Verdana"/>
          <w:sz w:val="20"/>
          <w:szCs w:val="20"/>
        </w:rPr>
        <w:t>“</w:t>
      </w:r>
      <w:r w:rsidR="00823BEC" w:rsidRPr="00823BEC">
        <w:rPr>
          <w:rFonts w:ascii="Verdana" w:hAnsi="Verdana"/>
          <w:sz w:val="20"/>
          <w:szCs w:val="20"/>
        </w:rPr>
        <w:t>Market consultation for the purchase of an audio and video player</w:t>
      </w:r>
      <w:r w:rsidR="00823BEC" w:rsidRPr="00823BEC">
        <w:rPr>
          <w:rFonts w:ascii="Verdana" w:hAnsi="Verdana"/>
          <w:sz w:val="20"/>
          <w:szCs w:val="20"/>
        </w:rPr>
        <w:t>”</w:t>
      </w:r>
      <w:r w:rsidRPr="00823BEC">
        <w:rPr>
          <w:rFonts w:ascii="Verdana" w:hAnsi="Verdana"/>
          <w:sz w:val="20"/>
          <w:szCs w:val="20"/>
        </w:rPr>
        <w:t xml:space="preserve">, link to the notice on the CPPP: </w:t>
      </w:r>
      <w:r w:rsidR="00823BEC" w:rsidRPr="00823BEC">
        <w:rPr>
          <w:rFonts w:ascii="Verdana" w:hAnsi="Verdana"/>
          <w:sz w:val="20"/>
          <w:szCs w:val="20"/>
        </w:rPr>
        <w:t>https://viesiejipirkimai.lt/epps/pmc/viewPmc.do?resourceId=1676365</w:t>
      </w:r>
      <w:r w:rsidRPr="00823BEC">
        <w:rPr>
          <w:rFonts w:ascii="Verdana" w:hAnsi="Verdana"/>
          <w:sz w:val="20"/>
          <w:szCs w:val="20"/>
        </w:rPr>
        <w:t>.</w:t>
      </w:r>
    </w:p>
    <w:p w14:paraId="72EF28E7" w14:textId="21F38B06" w:rsidR="00AF1430" w:rsidRPr="00823BEC"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23BEC">
        <w:rPr>
          <w:rFonts w:ascii="Verdana" w:hAnsi="Verdana"/>
          <w:sz w:val="20"/>
          <w:szCs w:val="20"/>
        </w:rPr>
        <w:t xml:space="preserve">The contracting authority does not foresee the publication of a notice on voluntary </w:t>
      </w:r>
      <w:r w:rsidRPr="00823BEC">
        <w:rPr>
          <w:rFonts w:ascii="Verdana" w:hAnsi="Verdana"/>
          <w:i/>
          <w:sz w:val="20"/>
          <w:szCs w:val="20"/>
        </w:rPr>
        <w:t>ex ante</w:t>
      </w:r>
      <w:r w:rsidRPr="00823BEC">
        <w:rPr>
          <w:rFonts w:ascii="Verdana" w:hAnsi="Verdana"/>
          <w:sz w:val="20"/>
          <w:szCs w:val="20"/>
        </w:rPr>
        <w:t xml:space="preserve"> transparency in the procurement.</w:t>
      </w:r>
    </w:p>
    <w:p w14:paraId="08F8F7BD" w14:textId="0658DF1C" w:rsidR="00EC0A0C" w:rsidRPr="00823BEC"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23BEC">
        <w:rPr>
          <w:rFonts w:ascii="Verdana" w:hAnsi="Verdana"/>
          <w:sz w:val="20"/>
          <w:szCs w:val="20"/>
        </w:rPr>
        <w:t xml:space="preserve">The procurement does not allow alternative tenders. </w:t>
      </w:r>
    </w:p>
    <w:p w14:paraId="278EA4A0" w14:textId="6E46E564" w:rsidR="00AF1430" w:rsidRPr="00823BEC" w:rsidRDefault="00EC0A0C"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823BEC">
        <w:rPr>
          <w:rFonts w:ascii="Verdana" w:hAnsi="Verdana"/>
          <w:sz w:val="20"/>
          <w:szCs w:val="20"/>
        </w:rPr>
        <w:t>Correspondence with suppliers shall be conducted in the language specified in the contract notice in which tenders may be submitted. Where tenders may be submitted in more than one language, the contracting authority shall correspond with the supplier in the language in which the notice or tender is submitted.</w:t>
      </w:r>
      <w:r w:rsidR="007466F8" w:rsidRPr="00823BEC">
        <w:rPr>
          <w:rFonts w:ascii="Verdana" w:hAnsi="Verdana"/>
          <w:sz w:val="20"/>
          <w:szCs w:val="20"/>
        </w:rPr>
        <w:t xml:space="preserve"> </w:t>
      </w:r>
    </w:p>
    <w:p w14:paraId="0C002F05" w14:textId="68A15AD1" w:rsidR="00E32C8E" w:rsidRPr="00823BEC"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823BEC">
        <w:rPr>
          <w:rFonts w:ascii="Verdana" w:hAnsi="Verdana"/>
          <w:sz w:val="20"/>
          <w:szCs w:val="20"/>
        </w:rPr>
        <w:t>The general tender T&amp;Cs form an integral part of these tender T&amp;Cs.</w:t>
      </w:r>
    </w:p>
    <w:p w14:paraId="5DEDEBC7" w14:textId="11D48F6B" w:rsidR="00B41C66" w:rsidRPr="00823BEC"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823BEC">
        <w:rPr>
          <w:b/>
          <w:bCs/>
          <w:color w:val="auto"/>
          <w:sz w:val="20"/>
          <w:szCs w:val="20"/>
        </w:rPr>
        <w:t>Procurement object</w:t>
      </w:r>
      <w:bookmarkEnd w:id="0"/>
      <w:bookmarkEnd w:id="1"/>
      <w:bookmarkEnd w:id="2"/>
    </w:p>
    <w:p w14:paraId="0B7B0A50" w14:textId="08022A20" w:rsidR="00B41C66" w:rsidRPr="00823BEC" w:rsidRDefault="00B41C66" w:rsidP="00CD74C5">
      <w:pPr>
        <w:pStyle w:val="NoSpacing"/>
        <w:numPr>
          <w:ilvl w:val="1"/>
          <w:numId w:val="1"/>
        </w:numPr>
        <w:contextualSpacing/>
        <w:jc w:val="both"/>
        <w:rPr>
          <w:rFonts w:ascii="Verdana" w:hAnsi="Verdana" w:cstheme="minorHAnsi"/>
          <w:sz w:val="20"/>
          <w:szCs w:val="20"/>
        </w:rPr>
      </w:pPr>
      <w:r w:rsidRPr="00823BEC">
        <w:rPr>
          <w:rFonts w:ascii="Verdana" w:hAnsi="Verdana"/>
          <w:sz w:val="20"/>
          <w:szCs w:val="20"/>
        </w:rPr>
        <w:t xml:space="preserve">The contracting authority intends to procure </w:t>
      </w:r>
      <w:r w:rsidR="00823BEC" w:rsidRPr="00823BEC">
        <w:rPr>
          <w:rFonts w:ascii="Verdana" w:hAnsi="Verdana"/>
          <w:sz w:val="20"/>
          <w:szCs w:val="20"/>
        </w:rPr>
        <w:t>the audio video player</w:t>
      </w:r>
      <w:r w:rsidRPr="00823BEC">
        <w:rPr>
          <w:rFonts w:ascii="Verdana" w:hAnsi="Verdana"/>
          <w:sz w:val="20"/>
          <w:szCs w:val="20"/>
        </w:rPr>
        <w:t>. The requirements for the procurement object are set out in Annex 2, Technical Specification, to the tender T&amp;Cs.</w:t>
      </w:r>
    </w:p>
    <w:p w14:paraId="48EEE6C2" w14:textId="120F0BF3" w:rsidR="00B41C66" w:rsidRPr="00823BEC" w:rsidRDefault="00B41C66" w:rsidP="00ED2C5A">
      <w:pPr>
        <w:pStyle w:val="NoSpacing"/>
        <w:numPr>
          <w:ilvl w:val="1"/>
          <w:numId w:val="1"/>
        </w:numPr>
        <w:contextualSpacing/>
        <w:jc w:val="both"/>
        <w:rPr>
          <w:rFonts w:ascii="Verdana" w:hAnsi="Verdana" w:cstheme="minorHAnsi"/>
          <w:sz w:val="20"/>
          <w:szCs w:val="20"/>
        </w:rPr>
      </w:pPr>
      <w:r w:rsidRPr="00823BEC">
        <w:rPr>
          <w:rFonts w:ascii="Verdana" w:hAnsi="Verdana"/>
          <w:sz w:val="20"/>
          <w:szCs w:val="20"/>
        </w:rPr>
        <w:t>The procurement object is not subdivided into lots. The scope, requirements and technical specification of the contract are defined in Annex 2, Technical Specification, to the Conditions of Contract.</w:t>
      </w:r>
    </w:p>
    <w:p w14:paraId="79AAED89" w14:textId="1FAE6F90" w:rsidR="0075678B" w:rsidRPr="00823BEC" w:rsidRDefault="004E392D" w:rsidP="00823BEC">
      <w:pPr>
        <w:pStyle w:val="ListParagraph"/>
        <w:numPr>
          <w:ilvl w:val="1"/>
          <w:numId w:val="1"/>
        </w:numPr>
        <w:spacing w:after="0" w:line="240" w:lineRule="auto"/>
        <w:jc w:val="both"/>
        <w:rPr>
          <w:rFonts w:ascii="Verdana" w:hAnsi="Verdana" w:cstheme="minorHAnsi"/>
          <w:sz w:val="20"/>
          <w:szCs w:val="20"/>
        </w:rPr>
      </w:pPr>
      <w:r w:rsidRPr="00823BEC">
        <w:rPr>
          <w:rFonts w:ascii="Verdana" w:hAnsi="Verdana" w:cstheme="minorHAnsi"/>
          <w:sz w:val="20"/>
          <w:szCs w:val="20"/>
        </w:rPr>
        <w:t xml:space="preserve">The amount of funds available for the purchase shall be EUR </w:t>
      </w:r>
      <w:r w:rsidR="00823BEC" w:rsidRPr="00823BEC">
        <w:rPr>
          <w:rFonts w:ascii="Verdana" w:hAnsi="Verdana" w:cstheme="minorHAnsi"/>
          <w:sz w:val="20"/>
          <w:szCs w:val="20"/>
        </w:rPr>
        <w:t>115 000,00</w:t>
      </w:r>
      <w:r w:rsidRPr="00823BEC">
        <w:rPr>
          <w:rFonts w:ascii="Verdana" w:hAnsi="Verdana" w:cstheme="minorHAnsi"/>
          <w:sz w:val="20"/>
          <w:szCs w:val="20"/>
        </w:rPr>
        <w:t xml:space="preserve"> (</w:t>
      </w:r>
      <w:r w:rsidR="00823BEC" w:rsidRPr="00823BEC">
        <w:rPr>
          <w:rFonts w:ascii="Verdana" w:hAnsi="Verdana" w:cstheme="minorHAnsi"/>
          <w:sz w:val="20"/>
          <w:szCs w:val="20"/>
        </w:rPr>
        <w:t>one hundred and fifteen thousand euro zero cents</w:t>
      </w:r>
      <w:r w:rsidRPr="00823BEC">
        <w:rPr>
          <w:rFonts w:ascii="Verdana" w:hAnsi="Verdana" w:cstheme="minorHAnsi"/>
          <w:sz w:val="20"/>
          <w:szCs w:val="20"/>
        </w:rPr>
        <w:t>) excluding VAT.</w:t>
      </w:r>
      <w:r w:rsidR="00A16953" w:rsidRPr="00823BEC">
        <w:rPr>
          <w:rFonts w:ascii="Verdana" w:hAnsi="Verdana" w:cstheme="minorHAnsi"/>
          <w:sz w:val="20"/>
          <w:szCs w:val="20"/>
        </w:rPr>
        <w:t xml:space="preserve"> </w:t>
      </w:r>
    </w:p>
    <w:p w14:paraId="0CA81FB8" w14:textId="287B67DE" w:rsidR="00325243" w:rsidRPr="00823BEC" w:rsidRDefault="00E53E12" w:rsidP="00CD74C5">
      <w:pPr>
        <w:pStyle w:val="ListParagraph"/>
        <w:numPr>
          <w:ilvl w:val="1"/>
          <w:numId w:val="1"/>
        </w:numPr>
        <w:spacing w:after="0" w:line="240" w:lineRule="auto"/>
        <w:jc w:val="both"/>
        <w:rPr>
          <w:rFonts w:ascii="Verdana" w:hAnsi="Verdana" w:cstheme="minorHAnsi"/>
          <w:sz w:val="20"/>
          <w:szCs w:val="20"/>
        </w:rPr>
      </w:pPr>
      <w:r w:rsidRPr="00823BEC">
        <w:rPr>
          <w:rFonts w:ascii="Verdana" w:hAnsi="Verdana"/>
          <w:sz w:val="20"/>
          <w:szCs w:val="20"/>
        </w:rPr>
        <w:lastRenderedPageBreak/>
        <w:t xml:space="preserve">Where, in describing the procurement object, the technical specification refers to a particular model or source of supply, to a particular process specific to the goods or services supplied by a particular supplier, or to a trademark, patent, types, specific origin or manufacture, each such reference shall be deemed to be accompanied by the words “or equivalent”. </w:t>
      </w:r>
    </w:p>
    <w:p w14:paraId="3031DC86" w14:textId="214C6BE5" w:rsidR="00004521" w:rsidRPr="00823BEC" w:rsidRDefault="00004521" w:rsidP="00CD74C5">
      <w:pPr>
        <w:pStyle w:val="ListParagraph"/>
        <w:numPr>
          <w:ilvl w:val="1"/>
          <w:numId w:val="1"/>
        </w:numPr>
        <w:spacing w:after="0" w:line="240" w:lineRule="auto"/>
        <w:jc w:val="both"/>
        <w:rPr>
          <w:rFonts w:ascii="Verdana" w:hAnsi="Verdana" w:cstheme="minorHAnsi"/>
          <w:sz w:val="20"/>
          <w:szCs w:val="20"/>
        </w:rPr>
      </w:pPr>
      <w:r w:rsidRPr="00823BEC">
        <w:rPr>
          <w:rFonts w:ascii="Verdana" w:hAnsi="Verdana"/>
          <w:sz w:val="20"/>
          <w:szCs w:val="20"/>
        </w:rPr>
        <w:t xml:space="preserve">Where, in describing the procurement object, a technical specification refers to a standard, a technical certificate or a general technical specification (a Lithuanian standard transposing a European standard, a European Technical Assessment Approval Document, a general technical specification for information and communication technologies, an international standard, other systems of technical norms established by the European Standardisation Organisations, a national standard, a national technical certificate or a national technical specification relating to the design of the works, the calculation and execution of the estimates, and the use of the goods), it shall be understood that each such reference is accompanied by the word “or equivalent”. </w:t>
      </w:r>
    </w:p>
    <w:p w14:paraId="7B478B03" w14:textId="7D9A72E2" w:rsidR="00D22226" w:rsidRPr="00823BEC"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823BEC">
        <w:rPr>
          <w:b/>
          <w:bCs/>
          <w:color w:val="auto"/>
          <w:sz w:val="20"/>
          <w:szCs w:val="20"/>
        </w:rPr>
        <w:t>Meetings with suppliers</w:t>
      </w:r>
      <w:bookmarkEnd w:id="3"/>
      <w:bookmarkEnd w:id="4"/>
      <w:r w:rsidRPr="00823BEC">
        <w:rPr>
          <w:b/>
          <w:bCs/>
          <w:color w:val="auto"/>
          <w:sz w:val="20"/>
          <w:szCs w:val="20"/>
        </w:rPr>
        <w:t xml:space="preserve"> and site visits</w:t>
      </w:r>
      <w:bookmarkEnd w:id="5"/>
      <w:bookmarkEnd w:id="6"/>
    </w:p>
    <w:p w14:paraId="0C296A49" w14:textId="2E884639" w:rsidR="00B176FD" w:rsidRPr="00823BEC" w:rsidRDefault="00946722" w:rsidP="00823BEC">
      <w:pPr>
        <w:pStyle w:val="ListParagraph"/>
        <w:numPr>
          <w:ilvl w:val="1"/>
          <w:numId w:val="1"/>
        </w:numPr>
        <w:spacing w:after="0" w:line="240" w:lineRule="auto"/>
        <w:jc w:val="both"/>
        <w:rPr>
          <w:rFonts w:ascii="Verdana" w:hAnsi="Verdana" w:cstheme="minorHAnsi"/>
          <w:sz w:val="20"/>
          <w:szCs w:val="20"/>
        </w:rPr>
      </w:pPr>
      <w:r w:rsidRPr="00823BEC">
        <w:rPr>
          <w:rFonts w:ascii="Verdana" w:hAnsi="Verdana"/>
          <w:sz w:val="20"/>
          <w:szCs w:val="20"/>
        </w:rPr>
        <w:t xml:space="preserve">The contracting authority will not hold a meeting with suppliers to clarify the tender T&amp;Cs. </w:t>
      </w:r>
    </w:p>
    <w:p w14:paraId="24A7FE06" w14:textId="3CFACE6D" w:rsidR="00BE0587" w:rsidRPr="00823BEC" w:rsidRDefault="003B6924" w:rsidP="00CD74C5">
      <w:pPr>
        <w:pStyle w:val="Body2"/>
        <w:numPr>
          <w:ilvl w:val="1"/>
          <w:numId w:val="1"/>
        </w:numPr>
        <w:spacing w:after="0"/>
        <w:rPr>
          <w:rFonts w:ascii="Verdana" w:eastAsiaTheme="minorHAnsi" w:hAnsi="Verdana" w:cstheme="minorHAnsi"/>
          <w:color w:val="auto"/>
          <w:sz w:val="20"/>
          <w:szCs w:val="20"/>
        </w:rPr>
      </w:pPr>
      <w:r w:rsidRPr="00823BEC">
        <w:rPr>
          <w:rFonts w:ascii="Verdana" w:hAnsi="Verdana"/>
          <w:color w:val="auto"/>
          <w:sz w:val="20"/>
          <w:szCs w:val="20"/>
        </w:rPr>
        <w:t>The contracting authority will not carry out a site visit.</w:t>
      </w:r>
    </w:p>
    <w:p w14:paraId="6443D2FF" w14:textId="6B949E7E" w:rsidR="00C94B9F" w:rsidRPr="00823BEC"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823BEC">
        <w:rPr>
          <w:b/>
          <w:bCs/>
          <w:color w:val="auto"/>
          <w:sz w:val="20"/>
          <w:szCs w:val="20"/>
        </w:rPr>
        <w:t>Grounds for exclusion of suppliers</w:t>
      </w:r>
      <w:bookmarkEnd w:id="7"/>
      <w:bookmarkEnd w:id="8"/>
      <w:bookmarkEnd w:id="9"/>
      <w:r w:rsidRPr="00823BEC">
        <w:rPr>
          <w:b/>
          <w:bCs/>
          <w:color w:val="auto"/>
          <w:sz w:val="20"/>
          <w:szCs w:val="20"/>
        </w:rPr>
        <w:t xml:space="preserve"> and qualification requirements</w:t>
      </w:r>
      <w:bookmarkEnd w:id="10"/>
    </w:p>
    <w:p w14:paraId="6939C9D0" w14:textId="77777777" w:rsidR="00883B04" w:rsidRPr="00823BEC" w:rsidRDefault="002C5249" w:rsidP="00883B04">
      <w:pPr>
        <w:pStyle w:val="ListParagraph"/>
        <w:numPr>
          <w:ilvl w:val="1"/>
          <w:numId w:val="1"/>
        </w:numPr>
        <w:spacing w:after="0" w:line="240" w:lineRule="auto"/>
        <w:jc w:val="both"/>
        <w:rPr>
          <w:rFonts w:ascii="Verdana" w:hAnsi="Verdana"/>
          <w:sz w:val="20"/>
          <w:szCs w:val="20"/>
        </w:rPr>
      </w:pPr>
      <w:r w:rsidRPr="00823BEC">
        <w:rPr>
          <w:rFonts w:ascii="Verdana" w:hAnsi="Verdana"/>
          <w:sz w:val="20"/>
          <w:szCs w:val="20"/>
        </w:rPr>
        <w:t xml:space="preserve">The requirements for the absence of grounds for exclusion of the supplier and </w:t>
      </w:r>
      <w:proofErr w:type="gramStart"/>
      <w:r w:rsidRPr="00823BEC">
        <w:rPr>
          <w:rFonts w:ascii="Verdana" w:hAnsi="Verdana"/>
          <w:sz w:val="20"/>
          <w:szCs w:val="20"/>
        </w:rPr>
        <w:t xml:space="preserve">of </w:t>
      </w:r>
      <w:bookmarkStart w:id="11" w:name="_Hlk41039660"/>
      <w:r w:rsidRPr="00823BEC">
        <w:rPr>
          <w:rFonts w:ascii="Verdana" w:hAnsi="Verdana"/>
          <w:sz w:val="20"/>
          <w:szCs w:val="20"/>
        </w:rPr>
        <w:t xml:space="preserve"> sub</w:t>
      </w:r>
      <w:proofErr w:type="gramEnd"/>
      <w:r w:rsidRPr="00823BEC">
        <w:rPr>
          <w:rFonts w:ascii="Verdana" w:hAnsi="Verdana"/>
          <w:sz w:val="20"/>
          <w:szCs w:val="20"/>
        </w:rPr>
        <w:t xml:space="preserve">-suppliers (if applicable), of economic operators whose capabilities the supplier relies on, </w:t>
      </w:r>
      <w:bookmarkEnd w:id="11"/>
      <w:r w:rsidRPr="00823BEC">
        <w:rPr>
          <w:rFonts w:ascii="Verdana" w:hAnsi="Verdana"/>
          <w:sz w:val="20"/>
          <w:szCs w:val="20"/>
        </w:rPr>
        <w:t xml:space="preserve">and the documents confirming their absence, are set out in Annex 4, Grounds for Exclusion of Suppliers, to the tender T&amp;Cs. </w:t>
      </w:r>
    </w:p>
    <w:p w14:paraId="34E32D48" w14:textId="058878D0" w:rsidR="007B6F6D" w:rsidRPr="00823BEC" w:rsidRDefault="00990E9B" w:rsidP="00883B04">
      <w:pPr>
        <w:pStyle w:val="ListParagraph"/>
        <w:numPr>
          <w:ilvl w:val="1"/>
          <w:numId w:val="1"/>
        </w:numPr>
        <w:spacing w:after="0" w:line="240" w:lineRule="auto"/>
        <w:jc w:val="both"/>
        <w:rPr>
          <w:rFonts w:ascii="Verdana" w:hAnsi="Verdana"/>
          <w:sz w:val="20"/>
          <w:szCs w:val="20"/>
        </w:rPr>
      </w:pPr>
      <w:r w:rsidRPr="00823BEC">
        <w:rPr>
          <w:rFonts w:ascii="Verdana" w:hAnsi="Verdana"/>
          <w:sz w:val="20"/>
          <w:szCs w:val="20"/>
        </w:rPr>
        <w:t xml:space="preserve">No qualification requirements for suppliers. </w:t>
      </w:r>
    </w:p>
    <w:p w14:paraId="69D62E2B" w14:textId="55457FA1" w:rsidR="00A000BE" w:rsidRPr="00823BEC"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823BEC">
        <w:rPr>
          <w:b/>
          <w:bCs/>
          <w:color w:val="auto"/>
          <w:sz w:val="20"/>
          <w:szCs w:val="20"/>
        </w:rPr>
        <w:t>Requirements related to national security</w:t>
      </w:r>
      <w:bookmarkEnd w:id="12"/>
      <w:r w:rsidRPr="00823BEC">
        <w:rPr>
          <w:b/>
          <w:bCs/>
          <w:color w:val="auto"/>
          <w:sz w:val="20"/>
          <w:szCs w:val="20"/>
        </w:rPr>
        <w:t xml:space="preserve"> </w:t>
      </w:r>
    </w:p>
    <w:p w14:paraId="3A724E18" w14:textId="1EC80172" w:rsidR="00E43E42" w:rsidRPr="00823BEC" w:rsidRDefault="00145B8E" w:rsidP="00640EA2">
      <w:pPr>
        <w:pStyle w:val="ListParagraph"/>
        <w:numPr>
          <w:ilvl w:val="1"/>
          <w:numId w:val="1"/>
        </w:numPr>
        <w:spacing w:after="0" w:line="240" w:lineRule="auto"/>
        <w:jc w:val="both"/>
        <w:rPr>
          <w:rFonts w:ascii="Verdana" w:hAnsi="Verdana"/>
          <w:sz w:val="20"/>
          <w:szCs w:val="20"/>
        </w:rPr>
      </w:pPr>
      <w:r w:rsidRPr="00823BEC">
        <w:rPr>
          <w:rFonts w:ascii="Verdana" w:hAnsi="Verdana"/>
          <w:sz w:val="20"/>
          <w:szCs w:val="20"/>
        </w:rPr>
        <w:t>The contracting authority, having assessed all risk factors that may threaten the interests of national security, shall provide that suppliers, their sub-suppliers and economic operators whose capabilities are relied upon and who are not registered (if the supplier, their sub-supplier or economic operator, whose sub-suppliers or sub-sub-suppliers are natural persons who are resident or nationals) in a Member State of the European Union, in a Member State of the North Atlantic Treaty Organisation, or in a third country which is a signatory to the international agreements referred to in Article 17(4) of the Law on Public Procurement, may not participate in this procurement.</w:t>
      </w:r>
    </w:p>
    <w:p w14:paraId="71D4FEA6" w14:textId="64F2757A" w:rsidR="0058377F" w:rsidRPr="00823BEC" w:rsidRDefault="00824EF1" w:rsidP="000C677B">
      <w:pPr>
        <w:pStyle w:val="ListParagraph"/>
        <w:numPr>
          <w:ilvl w:val="1"/>
          <w:numId w:val="1"/>
        </w:numPr>
        <w:spacing w:after="0" w:line="240" w:lineRule="auto"/>
        <w:jc w:val="both"/>
        <w:rPr>
          <w:rFonts w:ascii="Verdana" w:hAnsi="Verdana"/>
          <w:sz w:val="20"/>
          <w:szCs w:val="20"/>
        </w:rPr>
      </w:pPr>
      <w:bookmarkStart w:id="13" w:name="_Hlk137647014"/>
      <w:r w:rsidRPr="00823BEC">
        <w:rPr>
          <w:rFonts w:ascii="Verdana" w:hAnsi="Verdana"/>
          <w:sz w:val="20"/>
          <w:szCs w:val="20"/>
        </w:rPr>
        <w:t xml:space="preserve">The contracting authority shall consider that the </w:t>
      </w:r>
      <w:r w:rsidRPr="00823BEC">
        <w:rPr>
          <w:rFonts w:ascii="Verdana" w:hAnsi="Verdana"/>
          <w:sz w:val="20"/>
          <w:szCs w:val="20"/>
          <w:shd w:val="clear" w:color="auto" w:fill="FFFFFF"/>
        </w:rPr>
        <w:t>procurement object constitutes a threat to national security</w:t>
      </w:r>
      <w:r w:rsidRPr="00823BEC">
        <w:rPr>
          <w:rFonts w:ascii="Verdana" w:hAnsi="Verdana"/>
          <w:sz w:val="20"/>
          <w:szCs w:val="20"/>
        </w:rPr>
        <w:t xml:space="preserve"> if it fulfils the conditions set out in Article 37(9)(1) and/or (2) of the Law on Public Procurement. When submitting a tender, the supplier shall declare </w:t>
      </w:r>
      <w:bookmarkStart w:id="14" w:name="_Hlk128656817"/>
      <w:r w:rsidRPr="00823BEC">
        <w:rPr>
          <w:rFonts w:ascii="Verdana" w:hAnsi="Verdana"/>
          <w:sz w:val="20"/>
          <w:szCs w:val="20"/>
        </w:rPr>
        <w:t xml:space="preserve">compliance with national security requirements as set out in </w:t>
      </w:r>
      <w:bookmarkEnd w:id="14"/>
      <w:r w:rsidRPr="00823BEC">
        <w:rPr>
          <w:rFonts w:ascii="Verdana" w:hAnsi="Verdana"/>
          <w:sz w:val="20"/>
          <w:szCs w:val="20"/>
        </w:rPr>
        <w:t>Annex 3, Tender Form, to the tender T&amp;Cs</w:t>
      </w:r>
      <w:r w:rsidR="000C677B" w:rsidRPr="00823BEC">
        <w:rPr>
          <w:rFonts w:ascii="Verdana" w:hAnsi="Verdana"/>
          <w:sz w:val="20"/>
          <w:szCs w:val="20"/>
        </w:rPr>
        <w:t xml:space="preserve"> (</w:t>
      </w:r>
      <w:r w:rsidR="00B96A2F" w:rsidRPr="00823BEC">
        <w:rPr>
          <w:rFonts w:ascii="Verdana" w:hAnsi="Verdana"/>
          <w:sz w:val="20"/>
          <w:szCs w:val="20"/>
        </w:rPr>
        <w:t>t</w:t>
      </w:r>
      <w:r w:rsidR="000C677B" w:rsidRPr="00823BEC">
        <w:rPr>
          <w:rFonts w:ascii="Verdana" w:hAnsi="Verdana"/>
          <w:sz w:val="20"/>
          <w:szCs w:val="20"/>
        </w:rPr>
        <w:t xml:space="preserve">he content of the declaration in the </w:t>
      </w:r>
      <w:r w:rsidR="0023731B" w:rsidRPr="00823BEC">
        <w:rPr>
          <w:rFonts w:ascii="Verdana" w:hAnsi="Verdana"/>
          <w:sz w:val="20"/>
          <w:szCs w:val="20"/>
        </w:rPr>
        <w:t>T</w:t>
      </w:r>
      <w:r w:rsidR="000C677B" w:rsidRPr="00823BEC">
        <w:rPr>
          <w:rFonts w:ascii="Verdana" w:hAnsi="Verdana"/>
          <w:sz w:val="20"/>
          <w:szCs w:val="20"/>
        </w:rPr>
        <w:t xml:space="preserve">ender </w:t>
      </w:r>
      <w:r w:rsidR="0023731B" w:rsidRPr="00823BEC">
        <w:rPr>
          <w:rFonts w:ascii="Verdana" w:hAnsi="Verdana"/>
          <w:sz w:val="20"/>
          <w:szCs w:val="20"/>
        </w:rPr>
        <w:t>F</w:t>
      </w:r>
      <w:r w:rsidR="000C677B" w:rsidRPr="00823BEC">
        <w:rPr>
          <w:rFonts w:ascii="Verdana" w:hAnsi="Verdana"/>
          <w:sz w:val="20"/>
          <w:szCs w:val="20"/>
        </w:rPr>
        <w:t>orm corresponds to the content of the Declaration of Conformity in the form prescribed by the Public Procurement Office</w:t>
      </w:r>
      <w:r w:rsidR="0023731B" w:rsidRPr="00823BEC">
        <w:rPr>
          <w:rStyle w:val="FootnoteReference"/>
          <w:rFonts w:eastAsia="Times New Roman"/>
          <w:lang w:eastAsia="en-US"/>
        </w:rPr>
        <w:footnoteReference w:id="2"/>
      </w:r>
      <w:r w:rsidR="000C677B" w:rsidRPr="00823BEC">
        <w:rPr>
          <w:rFonts w:ascii="Verdana" w:hAnsi="Verdana"/>
          <w:sz w:val="20"/>
          <w:szCs w:val="20"/>
        </w:rPr>
        <w:t>)</w:t>
      </w:r>
      <w:r w:rsidRPr="00823BEC">
        <w:rPr>
          <w:rFonts w:ascii="Verdana" w:hAnsi="Verdana"/>
          <w:sz w:val="20"/>
          <w:szCs w:val="20"/>
        </w:rPr>
        <w:t>. The contracting authority will require the supplier submitting the most economically advantageous tender</w:t>
      </w:r>
      <w:r w:rsidR="00C7024E" w:rsidRPr="00823BEC">
        <w:rPr>
          <w:rFonts w:ascii="Verdana" w:hAnsi="Verdana"/>
          <w:sz w:val="20"/>
          <w:szCs w:val="20"/>
        </w:rPr>
        <w:t>, if such information is not publicly available,</w:t>
      </w:r>
      <w:r w:rsidRPr="00823BEC">
        <w:rPr>
          <w:rFonts w:ascii="Verdana" w:hAnsi="Verdana"/>
          <w:sz w:val="20"/>
          <w:szCs w:val="20"/>
        </w:rPr>
        <w:t xml:space="preserve"> to provide one (or, where appropriate, several) of the documents provided for in Article 39(3) of the Law on Public Procurement. The contracting authority shall have the right at any time during the procurement procedure to require the tenderers to submit all or part of the documents referred to in Article 39(3) of the Law on Public Procurement.</w:t>
      </w:r>
    </w:p>
    <w:p w14:paraId="2058DE3C" w14:textId="26DA03D8" w:rsidR="007E6857" w:rsidRPr="00823BEC" w:rsidRDefault="0003114F" w:rsidP="00CD74C5">
      <w:pPr>
        <w:spacing w:after="0" w:line="240" w:lineRule="auto"/>
        <w:ind w:firstLine="567"/>
        <w:jc w:val="both"/>
        <w:rPr>
          <w:rFonts w:ascii="Verdana" w:hAnsi="Verdana"/>
          <w:i/>
          <w:iCs/>
          <w:sz w:val="20"/>
          <w:szCs w:val="20"/>
        </w:rPr>
      </w:pPr>
      <w:r w:rsidRPr="00823BEC">
        <w:rPr>
          <w:rFonts w:ascii="Verdana" w:hAnsi="Verdana"/>
          <w:b/>
          <w:i/>
          <w:sz w:val="20"/>
          <w:szCs w:val="20"/>
        </w:rPr>
        <w:t>Note.</w:t>
      </w:r>
      <w:r w:rsidRPr="00823BEC">
        <w:rPr>
          <w:rFonts w:ascii="Verdana" w:hAnsi="Verdana"/>
          <w:i/>
          <w:sz w:val="20"/>
          <w:szCs w:val="20"/>
        </w:rPr>
        <w:t xml:space="preserve"> If the manufacturer of the goods or service provider or the person controlling it is an undertaking of national security importance, a state-owned enterprise, a municipal enterprise, a state-owned company and their subsidiaries listed in the Law on the Protection of Objects of Importance to Ensuring National Security, these entities are exempted from the above requirement.</w:t>
      </w:r>
    </w:p>
    <w:p w14:paraId="19541B0E" w14:textId="28664FC6" w:rsidR="006B5A2F" w:rsidRPr="00823BEC" w:rsidRDefault="00701577" w:rsidP="00FC4886">
      <w:pPr>
        <w:pStyle w:val="ListParagraph"/>
        <w:numPr>
          <w:ilvl w:val="1"/>
          <w:numId w:val="1"/>
        </w:numPr>
        <w:spacing w:after="0" w:line="240" w:lineRule="auto"/>
        <w:jc w:val="both"/>
        <w:rPr>
          <w:rFonts w:ascii="Verdana" w:hAnsi="Verdana"/>
          <w:sz w:val="20"/>
          <w:szCs w:val="20"/>
        </w:rPr>
      </w:pPr>
      <w:r w:rsidRPr="00823BEC">
        <w:rPr>
          <w:rFonts w:ascii="Verdana" w:hAnsi="Verdana"/>
          <w:sz w:val="20"/>
          <w:szCs w:val="20"/>
        </w:rPr>
        <w:lastRenderedPageBreak/>
        <w:t xml:space="preserve">The contracting authority </w:t>
      </w:r>
      <w:r w:rsidRPr="00823BEC">
        <w:rPr>
          <w:rFonts w:ascii="Verdana" w:hAnsi="Verdana"/>
          <w:sz w:val="20"/>
          <w:szCs w:val="20"/>
          <w:shd w:val="clear" w:color="auto" w:fill="FFFFFF"/>
        </w:rPr>
        <w:t>shall consider that a supplier has an interest which may threaten national security</w:t>
      </w:r>
      <w:r w:rsidRPr="00823BEC">
        <w:rPr>
          <w:rFonts w:ascii="Verdana" w:hAnsi="Verdana"/>
          <w:sz w:val="20"/>
          <w:szCs w:val="20"/>
        </w:rPr>
        <w:t xml:space="preserve"> if it, </w:t>
      </w:r>
      <w:r w:rsidRPr="00823BEC">
        <w:rPr>
          <w:rFonts w:ascii="Verdana" w:hAnsi="Verdana"/>
          <w:sz w:val="20"/>
          <w:szCs w:val="20"/>
          <w:shd w:val="clear" w:color="auto" w:fill="FFFFFF"/>
        </w:rPr>
        <w:t xml:space="preserve">its sub-supplier(s) or the economic operator(s) whose capacities are relied upon, who themselves or persons controlling them fulfil the conditions set out in Article 47(9) of the Law on Public Procurement. </w:t>
      </w:r>
      <w:r w:rsidRPr="00823BEC">
        <w:rPr>
          <w:rFonts w:ascii="Verdana" w:hAnsi="Verdana"/>
          <w:sz w:val="20"/>
          <w:szCs w:val="20"/>
        </w:rPr>
        <w:t>When submitting a tender, the supplier shall declare compliance with national security requirements as set out in Annex 3, Tender Form, to the tender T&amp;Cs</w:t>
      </w:r>
      <w:r w:rsidR="00B96A2F" w:rsidRPr="00823BEC">
        <w:rPr>
          <w:rFonts w:ascii="Verdana" w:hAnsi="Verdana"/>
          <w:sz w:val="20"/>
          <w:szCs w:val="20"/>
        </w:rPr>
        <w:t xml:space="preserve"> (the content of the declaration in the Tender Form corresponds to the content of the Declaration of Conformity in the form prescribed by the Public Procurement Office</w:t>
      </w:r>
      <w:r w:rsidR="00B96A2F" w:rsidRPr="00823BEC">
        <w:rPr>
          <w:rStyle w:val="FootnoteReference"/>
          <w:rFonts w:eastAsia="Times New Roman"/>
          <w:lang w:eastAsia="en-US"/>
        </w:rPr>
        <w:footnoteReference w:id="3"/>
      </w:r>
      <w:r w:rsidR="00B96A2F" w:rsidRPr="00823BEC">
        <w:rPr>
          <w:rFonts w:ascii="Verdana" w:hAnsi="Verdana"/>
          <w:sz w:val="20"/>
          <w:szCs w:val="20"/>
        </w:rPr>
        <w:t>)</w:t>
      </w:r>
      <w:r w:rsidRPr="00823BEC">
        <w:rPr>
          <w:rFonts w:ascii="Verdana" w:hAnsi="Verdana"/>
          <w:sz w:val="20"/>
          <w:szCs w:val="20"/>
        </w:rPr>
        <w:t>. The contracting authority will require the supplier submitting the most economically advantageous tender</w:t>
      </w:r>
      <w:r w:rsidR="00C7024E" w:rsidRPr="00823BEC">
        <w:rPr>
          <w:rFonts w:ascii="Verdana" w:hAnsi="Verdana"/>
          <w:sz w:val="20"/>
          <w:szCs w:val="20"/>
        </w:rPr>
        <w:t>, if such information is not publicly available,</w:t>
      </w:r>
      <w:r w:rsidRPr="00823BEC">
        <w:rPr>
          <w:rFonts w:ascii="Verdana" w:hAnsi="Verdana"/>
          <w:sz w:val="20"/>
          <w:szCs w:val="20"/>
        </w:rPr>
        <w:t xml:space="preserve"> to provide one (or, where appropriate, several) of the documents provided for in Article 51(12) of the Law on Public Procurement. </w:t>
      </w:r>
    </w:p>
    <w:p w14:paraId="4D4F16E3" w14:textId="2AD18398" w:rsidR="00701577" w:rsidRPr="00823BEC" w:rsidRDefault="00127416" w:rsidP="00CD74C5">
      <w:pPr>
        <w:spacing w:after="0" w:line="240" w:lineRule="auto"/>
        <w:ind w:firstLine="567"/>
        <w:jc w:val="both"/>
        <w:rPr>
          <w:rFonts w:ascii="Verdana" w:hAnsi="Verdana"/>
          <w:i/>
          <w:iCs/>
          <w:sz w:val="20"/>
          <w:szCs w:val="20"/>
          <w:shd w:val="clear" w:color="auto" w:fill="FFFFFF"/>
        </w:rPr>
      </w:pPr>
      <w:r w:rsidRPr="00823BEC">
        <w:rPr>
          <w:rFonts w:ascii="Verdana" w:hAnsi="Verdana"/>
          <w:b/>
          <w:i/>
          <w:sz w:val="20"/>
          <w:szCs w:val="20"/>
          <w:shd w:val="clear" w:color="auto" w:fill="FFFFFF"/>
        </w:rPr>
        <w:t>Note.</w:t>
      </w:r>
      <w:r w:rsidRPr="00823BEC">
        <w:rPr>
          <w:rFonts w:ascii="Verdana" w:hAnsi="Verdana"/>
          <w:i/>
          <w:sz w:val="20"/>
          <w:szCs w:val="20"/>
          <w:shd w:val="clear" w:color="auto" w:fill="FFFFFF"/>
        </w:rPr>
        <w:t xml:space="preserve"> Where the supplier, its sub-supplier, the entities whose capacities are relied upon or the persons controlling them are an undertaking of national security importance, a State-owned enterprise, a municipal enterprise, as well as a State-owned company and their subsidiaries listed in the Law on the Protection of Objects of Importance to Ensuring National Security, these entities shall be exempted from the above requirement.</w:t>
      </w:r>
      <w:bookmarkEnd w:id="13"/>
    </w:p>
    <w:p w14:paraId="4BEDE7AF" w14:textId="3CB59A46" w:rsidR="00AF62E6" w:rsidRPr="00823BEC"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823BEC">
        <w:rPr>
          <w:b/>
          <w:bCs/>
          <w:color w:val="auto"/>
          <w:sz w:val="20"/>
          <w:szCs w:val="20"/>
        </w:rPr>
        <w:t>Specific requirements for the preparation and submission of tenders</w:t>
      </w:r>
      <w:bookmarkEnd w:id="15"/>
      <w:bookmarkEnd w:id="16"/>
      <w:bookmarkEnd w:id="17"/>
    </w:p>
    <w:p w14:paraId="3D47F821" w14:textId="6BB68043" w:rsidR="00EF5623" w:rsidRPr="00823BEC" w:rsidRDefault="00EF5623" w:rsidP="001B7C39">
      <w:pPr>
        <w:pStyle w:val="ListParagraph"/>
        <w:numPr>
          <w:ilvl w:val="1"/>
          <w:numId w:val="1"/>
        </w:numPr>
        <w:spacing w:after="0" w:line="240" w:lineRule="auto"/>
        <w:jc w:val="both"/>
        <w:rPr>
          <w:rFonts w:ascii="Verdana" w:hAnsi="Verdana" w:cs="Calibri"/>
          <w:i/>
          <w:iCs/>
          <w:sz w:val="20"/>
          <w:szCs w:val="20"/>
        </w:rPr>
      </w:pPr>
      <w:r w:rsidRPr="00823BEC">
        <w:rPr>
          <w:rFonts w:ascii="Verdana" w:hAnsi="Verdana"/>
          <w:sz w:val="20"/>
          <w:szCs w:val="20"/>
        </w:rPr>
        <w:t>The Supplier’s tender shall consist of a set of documents submitted to the CPP IS and listed below</w:t>
      </w:r>
      <w:r w:rsidR="00D5024D" w:rsidRPr="00823BEC">
        <w:rPr>
          <w:rFonts w:ascii="Verdana" w:hAnsi="Verdana"/>
          <w:sz w:val="20"/>
          <w:szCs w:val="20"/>
        </w:rPr>
        <w:t>*</w:t>
      </w:r>
      <w:r w:rsidRPr="00823BEC">
        <w:rPr>
          <w:rFonts w:ascii="Verdana" w:hAnsi="Verdana"/>
          <w:sz w:val="20"/>
          <w:szCs w:val="20"/>
        </w:rPr>
        <w:t>:</w:t>
      </w:r>
    </w:p>
    <w:p w14:paraId="0B17BEF7" w14:textId="352F992B" w:rsidR="00FF12F1" w:rsidRPr="00823BEC"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823BEC">
        <w:rPr>
          <w:rFonts w:ascii="Verdana" w:hAnsi="Verdana"/>
          <w:sz w:val="20"/>
          <w:szCs w:val="20"/>
        </w:rPr>
        <w:t xml:space="preserve">a tender signed by the supplier and drawn up in accordance with Annex </w:t>
      </w:r>
      <w:r w:rsidRPr="00823BEC">
        <w:rPr>
          <w:rFonts w:ascii="Verdana" w:hAnsi="Verdana"/>
          <w:sz w:val="20"/>
          <w:szCs w:val="20"/>
          <w:shd w:val="clear" w:color="auto" w:fill="FFFFFF"/>
        </w:rPr>
        <w:t>3</w:t>
      </w:r>
      <w:r w:rsidRPr="00823BEC">
        <w:rPr>
          <w:rFonts w:ascii="Verdana" w:hAnsi="Verdana"/>
          <w:sz w:val="20"/>
          <w:szCs w:val="20"/>
        </w:rPr>
        <w:t>, Tender Form, to the tender T&amp;Cs.</w:t>
      </w:r>
    </w:p>
    <w:p w14:paraId="3459FD0B" w14:textId="32EA07F7" w:rsidR="009C1155" w:rsidRPr="00823BEC"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823BEC">
        <w:rPr>
          <w:rFonts w:ascii="Verdana" w:hAnsi="Verdana"/>
          <w:sz w:val="20"/>
          <w:szCs w:val="20"/>
        </w:rPr>
        <w:t xml:space="preserve">a completed ESPD (Annex 5 to the tender T&amp;Cs). By signing the tender, the supplier also certifies the authenticity of the </w:t>
      </w:r>
      <w:proofErr w:type="gramStart"/>
      <w:r w:rsidRPr="00823BEC">
        <w:rPr>
          <w:rFonts w:ascii="Verdana" w:hAnsi="Verdana"/>
          <w:sz w:val="20"/>
          <w:szCs w:val="20"/>
        </w:rPr>
        <w:t>ESPD;</w:t>
      </w:r>
      <w:proofErr w:type="gramEnd"/>
    </w:p>
    <w:p w14:paraId="021CA68F" w14:textId="346D8E49" w:rsidR="007C1C57" w:rsidRPr="00823BEC"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823BEC">
        <w:rPr>
          <w:rFonts w:ascii="Verdana" w:hAnsi="Verdana"/>
          <w:sz w:val="20"/>
          <w:szCs w:val="20"/>
        </w:rPr>
        <w:t>a copy of the joint undertaking agreement (if the procurement involves a group of economic operators on the basis of a joint undertaking agreement</w:t>
      </w:r>
      <w:proofErr w:type="gramStart"/>
      <w:r w:rsidRPr="00823BEC">
        <w:rPr>
          <w:rFonts w:ascii="Verdana" w:hAnsi="Verdana"/>
          <w:sz w:val="20"/>
          <w:szCs w:val="20"/>
        </w:rPr>
        <w:t>);</w:t>
      </w:r>
      <w:proofErr w:type="gramEnd"/>
    </w:p>
    <w:p w14:paraId="50A0B33A" w14:textId="0A1B61EF" w:rsidR="006D0EC0" w:rsidRPr="00823BEC"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823BEC">
        <w:rPr>
          <w:rFonts w:ascii="Verdana" w:hAnsi="Verdana"/>
          <w:sz w:val="20"/>
          <w:szCs w:val="20"/>
        </w:rPr>
        <w:t xml:space="preserve">a document certifying that the person who signed the tender (if other than the supplier’s manager) was authorised to sign </w:t>
      </w:r>
      <w:proofErr w:type="gramStart"/>
      <w:r w:rsidRPr="00823BEC">
        <w:rPr>
          <w:rFonts w:ascii="Verdana" w:hAnsi="Verdana"/>
          <w:sz w:val="20"/>
          <w:szCs w:val="20"/>
        </w:rPr>
        <w:t>it;</w:t>
      </w:r>
      <w:proofErr w:type="gramEnd"/>
    </w:p>
    <w:p w14:paraId="0997451A" w14:textId="14C5D167" w:rsidR="006D0EC0" w:rsidRPr="00823BEC"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23BEC">
        <w:rPr>
          <w:rFonts w:ascii="Verdana" w:hAnsi="Verdana"/>
          <w:sz w:val="20"/>
          <w:szCs w:val="20"/>
        </w:rPr>
        <w:t>a document guaranteeing the validity of the tender (if required</w:t>
      </w:r>
      <w:proofErr w:type="gramStart"/>
      <w:r w:rsidRPr="00823BEC">
        <w:rPr>
          <w:rFonts w:ascii="Verdana" w:hAnsi="Verdana"/>
          <w:sz w:val="20"/>
          <w:szCs w:val="20"/>
        </w:rPr>
        <w:t>);</w:t>
      </w:r>
      <w:proofErr w:type="gramEnd"/>
    </w:p>
    <w:p w14:paraId="53A8B5A3" w14:textId="109B0BB3" w:rsidR="00450415" w:rsidRPr="00823BEC"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23BEC">
        <w:rPr>
          <w:rFonts w:ascii="Verdana" w:hAnsi="Verdana"/>
          <w:sz w:val="20"/>
          <w:szCs w:val="20"/>
        </w:rPr>
        <w:t xml:space="preserve">where the supplier uses economic operators on whose behalf it relies, evidence that these resources will be available throughout the period of performance of the contractual </w:t>
      </w:r>
      <w:proofErr w:type="gramStart"/>
      <w:r w:rsidRPr="00823BEC">
        <w:rPr>
          <w:rFonts w:ascii="Verdana" w:hAnsi="Verdana"/>
          <w:sz w:val="20"/>
          <w:szCs w:val="20"/>
        </w:rPr>
        <w:t>obligations;</w:t>
      </w:r>
      <w:proofErr w:type="gramEnd"/>
    </w:p>
    <w:p w14:paraId="0A4D1BFD" w14:textId="5A7C8BAD" w:rsidR="00450415" w:rsidRPr="00823BEC"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823BEC">
        <w:rPr>
          <w:rFonts w:ascii="Verdana" w:hAnsi="Verdana"/>
          <w:sz w:val="20"/>
          <w:szCs w:val="20"/>
        </w:rPr>
        <w:t xml:space="preserve"> if the supplier uses sub-suppliers, a declaration by the sub-supplier or other document confirming their agreement to be a sub-supplier in the </w:t>
      </w:r>
      <w:proofErr w:type="gramStart"/>
      <w:r w:rsidRPr="00823BEC">
        <w:rPr>
          <w:rFonts w:ascii="Verdana" w:hAnsi="Verdana"/>
          <w:sz w:val="20"/>
          <w:szCs w:val="20"/>
        </w:rPr>
        <w:t>contract;</w:t>
      </w:r>
      <w:proofErr w:type="gramEnd"/>
    </w:p>
    <w:p w14:paraId="28DE3CC9" w14:textId="475E18EC" w:rsidR="00450415" w:rsidRPr="00823BEC"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23BEC">
        <w:rPr>
          <w:rFonts w:ascii="Verdana" w:hAnsi="Verdana"/>
          <w:sz w:val="20"/>
          <w:szCs w:val="20"/>
        </w:rPr>
        <w:t>a technical specification completed in accordance with Annex 2 to the tender T&amp;</w:t>
      </w:r>
      <w:proofErr w:type="gramStart"/>
      <w:r w:rsidRPr="00823BEC">
        <w:rPr>
          <w:rFonts w:ascii="Verdana" w:hAnsi="Verdana"/>
          <w:sz w:val="20"/>
          <w:szCs w:val="20"/>
        </w:rPr>
        <w:t>Cs</w:t>
      </w:r>
      <w:r w:rsidRPr="00823BEC">
        <w:rPr>
          <w:rFonts w:ascii="Verdana" w:hAnsi="Verdana"/>
          <w:i/>
          <w:sz w:val="20"/>
          <w:szCs w:val="20"/>
        </w:rPr>
        <w:t>;</w:t>
      </w:r>
      <w:proofErr w:type="gramEnd"/>
    </w:p>
    <w:p w14:paraId="19286006" w14:textId="11762C88" w:rsidR="00A800F9" w:rsidRPr="00823BEC"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823BEC">
        <w:rPr>
          <w:rFonts w:ascii="Verdana" w:hAnsi="Verdana"/>
          <w:sz w:val="20"/>
          <w:szCs w:val="20"/>
        </w:rPr>
        <w:t>any documents and/or data required by the contract documents to be submitted with the tender.</w:t>
      </w:r>
    </w:p>
    <w:p w14:paraId="0676E19D" w14:textId="44133D11" w:rsidR="004F7C54" w:rsidRPr="00823BEC" w:rsidRDefault="004F7C54" w:rsidP="004F7C54">
      <w:pPr>
        <w:pStyle w:val="ListParagraph"/>
        <w:tabs>
          <w:tab w:val="left" w:pos="1276"/>
        </w:tabs>
        <w:spacing w:after="0" w:line="240" w:lineRule="auto"/>
        <w:ind w:left="0" w:firstLine="567"/>
        <w:jc w:val="both"/>
        <w:rPr>
          <w:rFonts w:ascii="Verdana" w:hAnsi="Verdana" w:cstheme="minorHAnsi"/>
          <w:sz w:val="20"/>
          <w:szCs w:val="20"/>
        </w:rPr>
      </w:pPr>
      <w:r w:rsidRPr="00823BEC">
        <w:rPr>
          <w:rFonts w:ascii="Verdana" w:hAnsi="Verdana" w:cstheme="minorHAnsi"/>
          <w:b/>
          <w:bCs/>
          <w:sz w:val="20"/>
          <w:szCs w:val="20"/>
        </w:rPr>
        <w:t>*Note.</w:t>
      </w:r>
      <w:r w:rsidRPr="00823BEC">
        <w:rPr>
          <w:rFonts w:ascii="Verdana" w:hAnsi="Verdana" w:cstheme="minorHAnsi"/>
          <w:sz w:val="20"/>
          <w:szCs w:val="20"/>
        </w:rPr>
        <w:t xml:space="preserve"> The supplier must submit with the tender only the documents referred to in clause 6.1 of the special tender T&amp;Cs. Only the potential successful tenderer will be requested to provide all documents required by Annex 4 and Annex 8 (where required) of the contract documents.</w:t>
      </w:r>
    </w:p>
    <w:p w14:paraId="479B3B42" w14:textId="58499FDA" w:rsidR="00FD03FA" w:rsidRPr="00823BEC" w:rsidRDefault="00BD41D7" w:rsidP="003F176D">
      <w:pPr>
        <w:pStyle w:val="ListParagraph"/>
        <w:numPr>
          <w:ilvl w:val="1"/>
          <w:numId w:val="1"/>
        </w:numPr>
        <w:spacing w:after="0" w:line="240" w:lineRule="auto"/>
        <w:jc w:val="both"/>
        <w:rPr>
          <w:rFonts w:ascii="Verdana" w:hAnsi="Verdana"/>
          <w:sz w:val="20"/>
          <w:szCs w:val="20"/>
          <w:u w:val="single"/>
        </w:rPr>
      </w:pPr>
      <w:r w:rsidRPr="00823BEC">
        <w:rPr>
          <w:rFonts w:ascii="Verdana" w:hAnsi="Verdana"/>
          <w:sz w:val="20"/>
          <w:szCs w:val="20"/>
        </w:rPr>
        <w:t>The tender may be signed with a physical signature or with a qualified electronic signature. If the supplier certifies documents using an electronic signature rather than a physical signature, the electronic signature must comply with the requirements set out in Article 22(11)(2) and (3) of the Law on Public Procurement. If the contracting authority has doubts as to the authenticity of the documents, it has the right to request the original documents. Can be:</w:t>
      </w:r>
    </w:p>
    <w:p w14:paraId="293D3908" w14:textId="436DB504" w:rsidR="00FD03FA" w:rsidRPr="00823BEC" w:rsidRDefault="00FD03FA" w:rsidP="003F176D">
      <w:pPr>
        <w:pStyle w:val="ListParagraph"/>
        <w:numPr>
          <w:ilvl w:val="2"/>
          <w:numId w:val="1"/>
        </w:numPr>
        <w:spacing w:after="0" w:line="240" w:lineRule="auto"/>
        <w:jc w:val="both"/>
        <w:rPr>
          <w:rFonts w:ascii="Verdana" w:hAnsi="Verdana" w:cstheme="minorHAnsi"/>
          <w:bCs/>
          <w:iCs/>
          <w:sz w:val="20"/>
          <w:szCs w:val="20"/>
          <w:u w:val="single"/>
        </w:rPr>
      </w:pPr>
      <w:r w:rsidRPr="00823BEC">
        <w:rPr>
          <w:rFonts w:ascii="Verdana" w:hAnsi="Verdana"/>
          <w:sz w:val="20"/>
          <w:szCs w:val="20"/>
        </w:rPr>
        <w:t xml:space="preserve">documents generated by electronic means and signed with a qualified electronic </w:t>
      </w:r>
      <w:proofErr w:type="gramStart"/>
      <w:r w:rsidRPr="00823BEC">
        <w:rPr>
          <w:rFonts w:ascii="Verdana" w:hAnsi="Verdana"/>
          <w:sz w:val="20"/>
          <w:szCs w:val="20"/>
        </w:rPr>
        <w:t>signature;</w:t>
      </w:r>
      <w:proofErr w:type="gramEnd"/>
    </w:p>
    <w:p w14:paraId="311D42C8" w14:textId="5E39539D" w:rsidR="00197943" w:rsidRPr="00823BEC" w:rsidRDefault="00FD03FA" w:rsidP="003F176D">
      <w:pPr>
        <w:pStyle w:val="ListParagraph"/>
        <w:numPr>
          <w:ilvl w:val="2"/>
          <w:numId w:val="1"/>
        </w:numPr>
        <w:tabs>
          <w:tab w:val="left" w:pos="1418"/>
        </w:tabs>
        <w:spacing w:after="0" w:line="240" w:lineRule="auto"/>
        <w:jc w:val="both"/>
        <w:rPr>
          <w:rFonts w:ascii="Verdana" w:hAnsi="Verdana" w:cstheme="minorHAnsi"/>
          <w:bCs/>
          <w:iCs/>
          <w:sz w:val="20"/>
          <w:szCs w:val="20"/>
        </w:rPr>
      </w:pPr>
      <w:r w:rsidRPr="00823BEC">
        <w:rPr>
          <w:rFonts w:ascii="Verdana" w:hAnsi="Verdana"/>
          <w:sz w:val="20"/>
          <w:szCs w:val="20"/>
        </w:rPr>
        <w:t>digital copies of documents (documents certified by a physical signature must be signed and scanned).</w:t>
      </w:r>
    </w:p>
    <w:p w14:paraId="6602056D" w14:textId="6CA196BB" w:rsidR="0096678C" w:rsidRPr="00823BEC" w:rsidRDefault="0099696F" w:rsidP="003F176D">
      <w:pPr>
        <w:pStyle w:val="ListParagraph"/>
        <w:numPr>
          <w:ilvl w:val="2"/>
          <w:numId w:val="1"/>
        </w:numPr>
        <w:spacing w:after="0" w:line="240" w:lineRule="auto"/>
        <w:jc w:val="both"/>
        <w:rPr>
          <w:rFonts w:ascii="Verdana" w:hAnsi="Verdana"/>
          <w:sz w:val="20"/>
          <w:szCs w:val="20"/>
        </w:rPr>
      </w:pPr>
      <w:r w:rsidRPr="00823BEC">
        <w:rPr>
          <w:rFonts w:ascii="Verdana" w:hAnsi="Verdana"/>
          <w:sz w:val="20"/>
          <w:szCs w:val="20"/>
        </w:rPr>
        <w:t>The tender must be written</w:t>
      </w:r>
      <w:r w:rsidR="00823BEC" w:rsidRPr="00823BEC">
        <w:rPr>
          <w:rFonts w:ascii="Verdana" w:hAnsi="Verdana"/>
          <w:sz w:val="20"/>
          <w:szCs w:val="20"/>
        </w:rPr>
        <w:t xml:space="preserve"> </w:t>
      </w:r>
      <w:r w:rsidRPr="00823BEC">
        <w:rPr>
          <w:rFonts w:ascii="Verdana" w:hAnsi="Verdana"/>
          <w:sz w:val="20"/>
          <w:szCs w:val="20"/>
        </w:rPr>
        <w:t>in</w:t>
      </w:r>
      <w:r w:rsidR="00823BEC" w:rsidRPr="00823BEC">
        <w:rPr>
          <w:rFonts w:ascii="Verdana" w:hAnsi="Verdana"/>
          <w:sz w:val="20"/>
          <w:szCs w:val="20"/>
        </w:rPr>
        <w:t xml:space="preserve"> </w:t>
      </w:r>
      <w:r w:rsidRPr="00823BEC">
        <w:rPr>
          <w:rFonts w:ascii="Verdana" w:hAnsi="Verdana"/>
          <w:sz w:val="20"/>
          <w:szCs w:val="20"/>
        </w:rPr>
        <w:t xml:space="preserve">Lithuanian or English (other documents may be submitted in Lithuanian and/or English). If any of the documents submitted with the tender are not in the </w:t>
      </w:r>
      <w:r w:rsidRPr="00823BEC">
        <w:rPr>
          <w:rFonts w:ascii="Verdana" w:hAnsi="Verdana"/>
          <w:sz w:val="20"/>
          <w:szCs w:val="20"/>
        </w:rPr>
        <w:lastRenderedPageBreak/>
        <w:t xml:space="preserve">language requested, an accurate translation into the language requested must be provided. If the contracting authority has doubts as to the quality of the translation of a document submitted in the tender and/or its conformity with the content of the original document, it shall require a translation of the document certified by the signature of the person who carried out the translation and by the stamp of the translation agency (if any), or by the signature of the supplier’s manager or of a person authorised by the supplier. </w:t>
      </w:r>
    </w:p>
    <w:p w14:paraId="4172BF9D" w14:textId="2F8ED570" w:rsidR="00380B99" w:rsidRPr="00823BEC" w:rsidRDefault="008D03B2" w:rsidP="003F176D">
      <w:pPr>
        <w:pStyle w:val="ListParagraph"/>
        <w:numPr>
          <w:ilvl w:val="2"/>
          <w:numId w:val="1"/>
        </w:numPr>
        <w:spacing w:after="0" w:line="240" w:lineRule="auto"/>
        <w:jc w:val="both"/>
        <w:rPr>
          <w:rFonts w:ascii="Verdana" w:hAnsi="Verdana" w:cstheme="minorHAnsi"/>
          <w:sz w:val="20"/>
          <w:szCs w:val="20"/>
        </w:rPr>
      </w:pPr>
      <w:r w:rsidRPr="00823BEC">
        <w:rPr>
          <w:rFonts w:ascii="Verdana" w:hAnsi="Verdana"/>
          <w:sz w:val="20"/>
          <w:szCs w:val="20"/>
        </w:rPr>
        <w:t xml:space="preserve">The total price (cost) of the tender, including VAT, must be expressed to two decimal places. The components or rates making up this price may be expressed to four decimal places. </w:t>
      </w:r>
      <w:r w:rsidR="00C50FDD" w:rsidRPr="00823BEC">
        <w:rPr>
          <w:rFonts w:ascii="Verdana" w:hAnsi="Verdana"/>
          <w:sz w:val="20"/>
          <w:szCs w:val="20"/>
        </w:rPr>
        <w:t xml:space="preserve">The contracting authority may also lay down different rules on the accuracy and rounding of individual rates, </w:t>
      </w:r>
      <w:proofErr w:type="gramStart"/>
      <w:r w:rsidR="00C50FDD" w:rsidRPr="00823BEC">
        <w:rPr>
          <w:rFonts w:ascii="Verdana" w:hAnsi="Verdana"/>
          <w:sz w:val="20"/>
          <w:szCs w:val="20"/>
        </w:rPr>
        <w:t>taking into account</w:t>
      </w:r>
      <w:proofErr w:type="gramEnd"/>
      <w:r w:rsidR="00C50FDD" w:rsidRPr="00823BEC">
        <w:rPr>
          <w:rFonts w:ascii="Verdana" w:hAnsi="Verdana"/>
          <w:sz w:val="20"/>
          <w:szCs w:val="20"/>
        </w:rPr>
        <w:t xml:space="preserve"> the specificities of the subject-matter of the contract.</w:t>
      </w:r>
    </w:p>
    <w:p w14:paraId="22059CDA" w14:textId="115FFCF1" w:rsidR="003A0EC0" w:rsidRPr="00823BEC" w:rsidRDefault="003A0EC0" w:rsidP="003F176D">
      <w:pPr>
        <w:pStyle w:val="ListParagraph"/>
        <w:numPr>
          <w:ilvl w:val="2"/>
          <w:numId w:val="1"/>
        </w:numPr>
        <w:spacing w:after="0" w:line="240" w:lineRule="auto"/>
        <w:jc w:val="both"/>
        <w:rPr>
          <w:rFonts w:ascii="Verdana" w:hAnsi="Verdana" w:cstheme="minorHAnsi"/>
          <w:sz w:val="20"/>
          <w:szCs w:val="20"/>
        </w:rPr>
      </w:pPr>
      <w:r w:rsidRPr="00823BEC">
        <w:rPr>
          <w:rFonts w:ascii="Verdana" w:hAnsi="Verdana"/>
          <w:sz w:val="20"/>
          <w:szCs w:val="20"/>
        </w:rPr>
        <w:t xml:space="preserve">The prices quoted in the suppliers’ tenders will be evaluated and compared with all taxes, including VAT. </w:t>
      </w:r>
    </w:p>
    <w:p w14:paraId="7A15AE0A" w14:textId="1CB1D068" w:rsidR="00EE1C85" w:rsidRPr="00823BEC" w:rsidRDefault="00EE1C85" w:rsidP="003F176D">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823BEC">
        <w:rPr>
          <w:b/>
          <w:bCs/>
          <w:color w:val="auto"/>
          <w:sz w:val="20"/>
          <w:szCs w:val="20"/>
        </w:rPr>
        <w:t>Tender security</w:t>
      </w:r>
      <w:bookmarkEnd w:id="23"/>
      <w:bookmarkEnd w:id="24"/>
      <w:bookmarkEnd w:id="25"/>
    </w:p>
    <w:p w14:paraId="2DFAEDA8" w14:textId="49DFC9A2" w:rsidR="00000B56" w:rsidRPr="00823BEC" w:rsidRDefault="00B3055F" w:rsidP="00823BEC">
      <w:pPr>
        <w:pStyle w:val="ListParagraph"/>
        <w:numPr>
          <w:ilvl w:val="1"/>
          <w:numId w:val="1"/>
        </w:numPr>
        <w:spacing w:after="0" w:line="240" w:lineRule="auto"/>
        <w:jc w:val="both"/>
        <w:rPr>
          <w:rFonts w:ascii="Verdana" w:hAnsi="Verdana" w:cstheme="minorHAnsi"/>
          <w:sz w:val="20"/>
          <w:szCs w:val="20"/>
        </w:rPr>
      </w:pPr>
      <w:r w:rsidRPr="00823BEC">
        <w:rPr>
          <w:rFonts w:ascii="Verdana" w:hAnsi="Verdana"/>
          <w:sz w:val="20"/>
          <w:szCs w:val="20"/>
        </w:rPr>
        <w:t xml:space="preserve">The contracting authority does not require the validity of the tender to be </w:t>
      </w:r>
      <w:proofErr w:type="gramStart"/>
      <w:r w:rsidRPr="00823BEC">
        <w:rPr>
          <w:rFonts w:ascii="Verdana" w:hAnsi="Verdana"/>
          <w:sz w:val="20"/>
          <w:szCs w:val="20"/>
        </w:rPr>
        <w:t>guaranteed, but</w:t>
      </w:r>
      <w:proofErr w:type="gramEnd"/>
      <w:r w:rsidRPr="00823BEC">
        <w:rPr>
          <w:rFonts w:ascii="Verdana" w:hAnsi="Verdana"/>
          <w:sz w:val="20"/>
          <w:szCs w:val="20"/>
        </w:rPr>
        <w:t xml:space="preserve"> reserves the right to seek redress from the courts for damages caused by the supplier’s modification or cancellation of its tender or the successful tenderer’s refusal to award the contract during the period of validity of the tender. </w:t>
      </w:r>
    </w:p>
    <w:p w14:paraId="7136C94B" w14:textId="12C34346" w:rsidR="00040C0F" w:rsidRPr="00823BEC" w:rsidRDefault="00040C0F" w:rsidP="003F176D">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823BEC">
        <w:rPr>
          <w:b/>
          <w:bCs/>
          <w:color w:val="auto"/>
          <w:sz w:val="20"/>
          <w:szCs w:val="20"/>
        </w:rPr>
        <w:t>Electronic auction</w:t>
      </w:r>
      <w:bookmarkEnd w:id="26"/>
      <w:bookmarkEnd w:id="27"/>
      <w:bookmarkEnd w:id="28"/>
      <w:bookmarkEnd w:id="29"/>
      <w:bookmarkEnd w:id="30"/>
    </w:p>
    <w:p w14:paraId="4E9759AD" w14:textId="40042326" w:rsidR="00E22FEC" w:rsidRPr="00823BEC" w:rsidRDefault="00B3055F" w:rsidP="00823BEC">
      <w:pPr>
        <w:pStyle w:val="ListParagraph"/>
        <w:numPr>
          <w:ilvl w:val="1"/>
          <w:numId w:val="1"/>
        </w:numPr>
        <w:spacing w:after="0" w:line="240" w:lineRule="auto"/>
        <w:jc w:val="both"/>
        <w:rPr>
          <w:rFonts w:ascii="Verdana" w:hAnsi="Verdana" w:cstheme="minorHAnsi"/>
          <w:sz w:val="20"/>
          <w:szCs w:val="20"/>
        </w:rPr>
      </w:pPr>
      <w:r w:rsidRPr="00823BEC">
        <w:rPr>
          <w:rFonts w:ascii="Verdana" w:hAnsi="Verdana"/>
          <w:sz w:val="20"/>
          <w:szCs w:val="20"/>
        </w:rPr>
        <w:t xml:space="preserve">The contracting authority will not use electronic auctioning in the procurement. </w:t>
      </w:r>
    </w:p>
    <w:p w14:paraId="14CBD3AD" w14:textId="71AA2978" w:rsidR="009D0DC5" w:rsidRPr="00823BEC" w:rsidRDefault="00EA001C" w:rsidP="003F176D">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823BEC">
        <w:rPr>
          <w:b/>
          <w:bCs/>
          <w:color w:val="auto"/>
          <w:sz w:val="20"/>
          <w:szCs w:val="20"/>
        </w:rPr>
        <w:t>Evaluation of tenders</w:t>
      </w:r>
      <w:bookmarkEnd w:id="31"/>
      <w:bookmarkEnd w:id="32"/>
      <w:bookmarkEnd w:id="33"/>
      <w:bookmarkEnd w:id="34"/>
      <w:bookmarkEnd w:id="35"/>
    </w:p>
    <w:p w14:paraId="46E1A60B" w14:textId="77C82A99" w:rsidR="004E71CB" w:rsidRPr="00823BEC" w:rsidRDefault="00B3055F" w:rsidP="003F176D">
      <w:pPr>
        <w:pStyle w:val="ListParagraph"/>
        <w:numPr>
          <w:ilvl w:val="1"/>
          <w:numId w:val="1"/>
        </w:numPr>
        <w:spacing w:after="0" w:line="240" w:lineRule="auto"/>
        <w:jc w:val="both"/>
        <w:rPr>
          <w:rFonts w:ascii="Verdana" w:hAnsi="Verdana" w:cstheme="minorHAnsi"/>
          <w:sz w:val="20"/>
          <w:szCs w:val="20"/>
        </w:rPr>
      </w:pPr>
      <w:r w:rsidRPr="00823BEC">
        <w:rPr>
          <w:rFonts w:ascii="Verdana" w:hAnsi="Verdana"/>
          <w:sz w:val="20"/>
          <w:szCs w:val="20"/>
        </w:rPr>
        <w:t xml:space="preserve">The contracting authority shall select the most economically advantageous tender </w:t>
      </w:r>
      <w:proofErr w:type="gramStart"/>
      <w:r w:rsidRPr="00823BEC">
        <w:rPr>
          <w:rFonts w:ascii="Verdana" w:hAnsi="Verdana"/>
          <w:sz w:val="20"/>
          <w:szCs w:val="20"/>
        </w:rPr>
        <w:t>on the basis of</w:t>
      </w:r>
      <w:proofErr w:type="gramEnd"/>
      <w:r w:rsidRPr="00823BEC">
        <w:rPr>
          <w:rFonts w:ascii="Verdana" w:hAnsi="Verdana"/>
          <w:sz w:val="20"/>
          <w:szCs w:val="20"/>
        </w:rPr>
        <w:t xml:space="preserve"> the price quoted in the supplier’s tender, which must be calculated and quoted as required in Annex</w:t>
      </w:r>
      <w:r w:rsidR="000F7B8B" w:rsidRPr="00823BEC">
        <w:rPr>
          <w:rFonts w:ascii="Verdana" w:hAnsi="Verdana"/>
          <w:sz w:val="20"/>
          <w:szCs w:val="20"/>
        </w:rPr>
        <w:t xml:space="preserve"> </w:t>
      </w:r>
      <w:r w:rsidRPr="00823BEC">
        <w:rPr>
          <w:rFonts w:ascii="Verdana" w:hAnsi="Verdana"/>
          <w:sz w:val="20"/>
          <w:szCs w:val="20"/>
          <w:shd w:val="clear" w:color="auto" w:fill="FFFFFF"/>
        </w:rPr>
        <w:t>7</w:t>
      </w:r>
      <w:r w:rsidRPr="00823BEC">
        <w:rPr>
          <w:rFonts w:ascii="Verdana" w:hAnsi="Verdana"/>
          <w:sz w:val="20"/>
          <w:szCs w:val="20"/>
        </w:rPr>
        <w:t xml:space="preserve"> </w:t>
      </w:r>
      <w:bookmarkStart w:id="36" w:name="_Hlk91157291"/>
      <w:r w:rsidRPr="00823BEC">
        <w:rPr>
          <w:rFonts w:ascii="Verdana" w:hAnsi="Verdana"/>
          <w:sz w:val="20"/>
          <w:szCs w:val="20"/>
        </w:rPr>
        <w:t>to the tender T&amp;Cs</w:t>
      </w:r>
      <w:bookmarkEnd w:id="36"/>
      <w:r w:rsidRPr="00823BEC">
        <w:rPr>
          <w:rFonts w:ascii="Verdana" w:hAnsi="Verdana"/>
          <w:sz w:val="20"/>
          <w:szCs w:val="20"/>
        </w:rPr>
        <w:t>.</w:t>
      </w:r>
    </w:p>
    <w:p w14:paraId="102136D3" w14:textId="761AFD8E" w:rsidR="00D734C6" w:rsidRPr="00823BEC" w:rsidRDefault="003300F2" w:rsidP="003F176D">
      <w:pPr>
        <w:pStyle w:val="ListParagraph"/>
        <w:numPr>
          <w:ilvl w:val="1"/>
          <w:numId w:val="1"/>
        </w:numPr>
        <w:spacing w:after="0" w:line="20" w:lineRule="atLeast"/>
        <w:jc w:val="both"/>
        <w:rPr>
          <w:rFonts w:ascii="Verdana" w:eastAsiaTheme="minorHAnsi" w:hAnsi="Verdana" w:cstheme="minorHAnsi"/>
          <w:bCs/>
          <w:iCs/>
          <w:sz w:val="20"/>
          <w:szCs w:val="20"/>
        </w:rPr>
      </w:pPr>
      <w:r w:rsidRPr="00823BEC">
        <w:rPr>
          <w:rFonts w:ascii="Verdana" w:hAnsi="Verdana"/>
          <w:sz w:val="20"/>
          <w:szCs w:val="20"/>
        </w:rPr>
        <w:t xml:space="preserve">Only the one (1) most economically advantageous tender at the top of the tender queue can be declared the successful tender. </w:t>
      </w:r>
    </w:p>
    <w:p w14:paraId="6753C4EF" w14:textId="77777777" w:rsidR="008E4D3A" w:rsidRPr="00823BEC" w:rsidRDefault="00A9488B" w:rsidP="003F176D">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823BEC">
        <w:rPr>
          <w:rStyle w:val="cf01"/>
          <w:rFonts w:ascii="Verdana" w:hAnsi="Verdana"/>
          <w:sz w:val="20"/>
          <w:szCs w:val="20"/>
        </w:rPr>
        <w:t xml:space="preserve">The contracting authority </w:t>
      </w:r>
      <w:proofErr w:type="gramStart"/>
      <w:r w:rsidRPr="00823BEC">
        <w:rPr>
          <w:rStyle w:val="cf01"/>
          <w:rFonts w:ascii="Verdana" w:hAnsi="Verdana"/>
          <w:sz w:val="20"/>
          <w:szCs w:val="20"/>
        </w:rPr>
        <w:t>will</w:t>
      </w:r>
      <w:proofErr w:type="gramEnd"/>
      <w:r w:rsidRPr="00823BEC">
        <w:rPr>
          <w:rStyle w:val="cf01"/>
          <w:rFonts w:ascii="Verdana" w:hAnsi="Verdana"/>
          <w:sz w:val="20"/>
          <w:szCs w:val="20"/>
        </w:rPr>
        <w:t xml:space="preserve"> reject the supplier’s tender if the following documents required to be submitted in the tender T&amp;Cs are not submitted with the tender:</w:t>
      </w:r>
    </w:p>
    <w:p w14:paraId="5D721FDF" w14:textId="6355994B" w:rsidR="008E4D3A" w:rsidRPr="00823BEC" w:rsidRDefault="008E4D3A"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23BEC">
        <w:rPr>
          <w:rStyle w:val="cf01"/>
          <w:rFonts w:ascii="Verdana" w:hAnsi="Verdana"/>
          <w:sz w:val="20"/>
          <w:szCs w:val="20"/>
        </w:rPr>
        <w:t xml:space="preserve">Completed tender </w:t>
      </w:r>
      <w:proofErr w:type="gramStart"/>
      <w:r w:rsidRPr="00823BEC">
        <w:rPr>
          <w:rStyle w:val="cf01"/>
          <w:rFonts w:ascii="Verdana" w:hAnsi="Verdana"/>
          <w:sz w:val="20"/>
          <w:szCs w:val="20"/>
        </w:rPr>
        <w:t>form;</w:t>
      </w:r>
      <w:proofErr w:type="gramEnd"/>
    </w:p>
    <w:p w14:paraId="45B9088C" w14:textId="79316D7B" w:rsidR="006247F3" w:rsidRPr="00823BEC" w:rsidRDefault="008E4D3A"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23BEC">
        <w:rPr>
          <w:rStyle w:val="cf01"/>
          <w:rFonts w:ascii="Verdana" w:hAnsi="Verdana"/>
          <w:sz w:val="20"/>
          <w:szCs w:val="20"/>
        </w:rPr>
        <w:t xml:space="preserve">Completed technical </w:t>
      </w:r>
      <w:proofErr w:type="gramStart"/>
      <w:r w:rsidRPr="00823BEC">
        <w:rPr>
          <w:rStyle w:val="cf01"/>
          <w:rFonts w:ascii="Verdana" w:hAnsi="Verdana"/>
          <w:sz w:val="20"/>
          <w:szCs w:val="20"/>
        </w:rPr>
        <w:t>specification;</w:t>
      </w:r>
      <w:proofErr w:type="gramEnd"/>
    </w:p>
    <w:p w14:paraId="5E674E06" w14:textId="6E7D6906" w:rsidR="008E4D3A" w:rsidRPr="00823BEC" w:rsidRDefault="006247F3" w:rsidP="003F176D">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823BEC">
        <w:rPr>
          <w:rStyle w:val="cf01"/>
          <w:rFonts w:ascii="Verdana" w:hAnsi="Verdana"/>
          <w:sz w:val="20"/>
          <w:szCs w:val="20"/>
        </w:rPr>
        <w:t>The technical specification is completed in such a way that the supplier’s compliance with the requirement(s) set out in the technical specification cannot be established and the new information will render the non-responsive tender responsive]</w:t>
      </w:r>
      <w:r w:rsidR="00823BEC" w:rsidRPr="00823BEC">
        <w:rPr>
          <w:rStyle w:val="cf01"/>
          <w:rFonts w:ascii="Verdana" w:hAnsi="Verdana"/>
          <w:sz w:val="20"/>
          <w:szCs w:val="20"/>
        </w:rPr>
        <w:t>.</w:t>
      </w:r>
    </w:p>
    <w:p w14:paraId="678C44CA" w14:textId="448A9566" w:rsidR="00FE7908" w:rsidRPr="00823BEC" w:rsidRDefault="00FE7908" w:rsidP="003F176D">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823BEC">
        <w:rPr>
          <w:b/>
          <w:bCs/>
          <w:color w:val="auto"/>
          <w:sz w:val="20"/>
          <w:szCs w:val="20"/>
        </w:rPr>
        <w:t>Contract conclusion</w:t>
      </w:r>
      <w:bookmarkEnd w:id="37"/>
      <w:bookmarkEnd w:id="38"/>
      <w:bookmarkEnd w:id="39"/>
    </w:p>
    <w:p w14:paraId="27CAEFF7" w14:textId="2C7F4967" w:rsidR="00F57665" w:rsidRPr="00823BEC" w:rsidRDefault="004A2A74" w:rsidP="003F176D">
      <w:pPr>
        <w:pStyle w:val="ListParagraph"/>
        <w:numPr>
          <w:ilvl w:val="1"/>
          <w:numId w:val="1"/>
        </w:numPr>
        <w:spacing w:after="0" w:line="240" w:lineRule="auto"/>
        <w:jc w:val="both"/>
        <w:rPr>
          <w:rFonts w:ascii="Verdana" w:hAnsi="Verdana"/>
          <w:sz w:val="20"/>
          <w:szCs w:val="20"/>
        </w:rPr>
      </w:pPr>
      <w:r w:rsidRPr="00823BEC">
        <w:rPr>
          <w:rFonts w:ascii="Verdana" w:hAnsi="Verdana"/>
          <w:sz w:val="20"/>
          <w:szCs w:val="20"/>
        </w:rPr>
        <w:t xml:space="preserve"> This procurement procedure is carried out with a view to awarding a contract to the supplier whose tender, in accordance with the procedure laid down in the tender T&amp;Cs or, in the case of a partial procurement, to the suppliers whose tenders are declared successful. The tender T&amp;Cs are set out in Annex 6 to the tender T&amp;Cs.</w:t>
      </w:r>
    </w:p>
    <w:p w14:paraId="4DC080FD" w14:textId="3EE42501" w:rsidR="00423DFC" w:rsidRPr="00823BEC" w:rsidRDefault="00423DFC" w:rsidP="003F176D">
      <w:pPr>
        <w:pStyle w:val="ListParagraph"/>
        <w:numPr>
          <w:ilvl w:val="1"/>
          <w:numId w:val="1"/>
        </w:numPr>
        <w:spacing w:after="0" w:line="240" w:lineRule="auto"/>
        <w:jc w:val="both"/>
        <w:rPr>
          <w:rFonts w:ascii="Verdana" w:hAnsi="Verdana"/>
          <w:sz w:val="20"/>
          <w:szCs w:val="20"/>
        </w:rPr>
      </w:pPr>
      <w:r w:rsidRPr="00823BEC">
        <w:rPr>
          <w:rFonts w:ascii="Verdana" w:hAnsi="Verdana"/>
          <w:sz w:val="20"/>
          <w:szCs w:val="20"/>
        </w:rPr>
        <w:t>The contracting authority specifies that suppliers are invited to comment on the provisions contained in the draft Public Procurement Contract in accordance with the procedure set out in Section 5 of the general tender T&amp;Cs.</w:t>
      </w:r>
    </w:p>
    <w:p w14:paraId="1319F43A" w14:textId="6D215AD3" w:rsidR="00423DFC" w:rsidRPr="00823BEC" w:rsidRDefault="00423DFC" w:rsidP="003F176D">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823BEC">
        <w:rPr>
          <w:rFonts w:ascii="Verdana" w:hAnsi="Verdana"/>
          <w:sz w:val="20"/>
          <w:szCs w:val="20"/>
        </w:rPr>
        <w:t>New provisions (e.g. on intellectual property rights) may be added to the draft public contract, which do not modify the provisions contained in the draft public contract, during the process of negotiation with the identified successful contractor.</w:t>
      </w:r>
    </w:p>
    <w:p w14:paraId="6D5E76AD" w14:textId="61E45C28" w:rsidR="00F34DD1" w:rsidRPr="00823BEC" w:rsidRDefault="00F34DD1" w:rsidP="003F176D">
      <w:pPr>
        <w:pStyle w:val="Heading1"/>
        <w:numPr>
          <w:ilvl w:val="0"/>
          <w:numId w:val="1"/>
        </w:numPr>
        <w:tabs>
          <w:tab w:val="left" w:pos="567"/>
        </w:tabs>
        <w:spacing w:line="20" w:lineRule="atLeast"/>
        <w:contextualSpacing/>
        <w:jc w:val="both"/>
        <w:rPr>
          <w:rFonts w:cstheme="minorHAnsi"/>
          <w:b/>
          <w:bCs/>
          <w:color w:val="auto"/>
          <w:sz w:val="20"/>
          <w:szCs w:val="20"/>
        </w:rPr>
      </w:pPr>
      <w:r w:rsidRPr="00823BEC">
        <w:rPr>
          <w:b/>
          <w:bCs/>
          <w:color w:val="auto"/>
          <w:sz w:val="20"/>
          <w:szCs w:val="20"/>
        </w:rPr>
        <w:lastRenderedPageBreak/>
        <w:t>Annexes to the tender T&amp;Cs</w:t>
      </w:r>
    </w:p>
    <w:p w14:paraId="5BFBB2C6" w14:textId="77777777" w:rsidR="00F34DD1" w:rsidRPr="00823BE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23BEC">
        <w:rPr>
          <w:rFonts w:ascii="Verdana" w:hAnsi="Verdana"/>
          <w:sz w:val="20"/>
          <w:szCs w:val="20"/>
        </w:rPr>
        <w:t>Annex 1 “Definitions”</w:t>
      </w:r>
    </w:p>
    <w:p w14:paraId="62062D5F" w14:textId="77777777" w:rsidR="00F34DD1" w:rsidRPr="00823BE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23BEC">
        <w:rPr>
          <w:rFonts w:ascii="Verdana" w:hAnsi="Verdana"/>
          <w:sz w:val="20"/>
          <w:szCs w:val="20"/>
        </w:rPr>
        <w:t>Annex 2 “Technical Specification”</w:t>
      </w:r>
    </w:p>
    <w:p w14:paraId="22076E61" w14:textId="77777777" w:rsidR="00F34DD1" w:rsidRPr="00823BE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23BEC">
        <w:rPr>
          <w:rFonts w:ascii="Verdana" w:hAnsi="Verdana"/>
          <w:sz w:val="20"/>
          <w:szCs w:val="20"/>
        </w:rPr>
        <w:t>Annex 3 “Tender Form”</w:t>
      </w:r>
    </w:p>
    <w:p w14:paraId="1222430D" w14:textId="77777777" w:rsidR="00F34DD1" w:rsidRPr="00823BE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23BEC">
        <w:rPr>
          <w:rFonts w:ascii="Verdana" w:hAnsi="Verdana"/>
          <w:sz w:val="20"/>
          <w:szCs w:val="20"/>
        </w:rPr>
        <w:t>Annex 4 “Grounds for Exclusion of Suppliers”</w:t>
      </w:r>
    </w:p>
    <w:p w14:paraId="47730BF6" w14:textId="77777777" w:rsidR="00F34DD1" w:rsidRPr="00823BE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23BEC">
        <w:rPr>
          <w:rFonts w:ascii="Verdana" w:hAnsi="Verdana"/>
          <w:sz w:val="20"/>
          <w:szCs w:val="20"/>
        </w:rPr>
        <w:t>Annex 5 “European Single Procurement Document (ESPD)”</w:t>
      </w:r>
    </w:p>
    <w:p w14:paraId="239EA5B9" w14:textId="77777777" w:rsidR="00F34DD1" w:rsidRPr="00823BE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23BEC">
        <w:rPr>
          <w:rFonts w:ascii="Verdana" w:hAnsi="Verdana"/>
          <w:sz w:val="20"/>
          <w:szCs w:val="20"/>
        </w:rPr>
        <w:t>Annex 6 “Draft Contract”</w:t>
      </w:r>
    </w:p>
    <w:p w14:paraId="18487D61" w14:textId="77777777" w:rsidR="00F34DD1" w:rsidRPr="00823BEC" w:rsidRDefault="00F34DD1" w:rsidP="003F176D">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823BEC">
        <w:rPr>
          <w:rFonts w:ascii="Verdana" w:hAnsi="Verdana"/>
          <w:sz w:val="20"/>
          <w:szCs w:val="20"/>
        </w:rPr>
        <w:t>Annex 7 “Criteria and Conditions for Evaluating Tenders”</w:t>
      </w:r>
    </w:p>
    <w:p w14:paraId="5FF65064" w14:textId="77777777" w:rsidR="006E1574" w:rsidRPr="00823BEC"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823BEC" w:rsidRDefault="008D704D" w:rsidP="009F772D">
      <w:pPr>
        <w:shd w:val="clear" w:color="auto" w:fill="FFFFFF"/>
        <w:spacing w:after="0" w:line="240" w:lineRule="auto"/>
        <w:jc w:val="center"/>
        <w:rPr>
          <w:rFonts w:ascii="Verdana" w:eastAsia="Calibri" w:hAnsi="Verdana" w:cstheme="minorHAnsi"/>
          <w:sz w:val="20"/>
          <w:szCs w:val="20"/>
        </w:rPr>
      </w:pPr>
      <w:r w:rsidRPr="00823BEC">
        <w:rPr>
          <w:rFonts w:ascii="Verdana" w:hAnsi="Verdana"/>
          <w:sz w:val="20"/>
          <w:szCs w:val="20"/>
        </w:rPr>
        <w:t>_________</w:t>
      </w:r>
    </w:p>
    <w:sectPr w:rsidR="008D704D" w:rsidRPr="00823BEC" w:rsidSect="003E6B30">
      <w:footerReference w:type="default" r:id="rId12"/>
      <w:headerReference w:type="first" r:id="rId13"/>
      <w:footerReference w:type="first" r:id="rId14"/>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4C2368" w14:textId="77777777" w:rsidR="000F614A" w:rsidRDefault="000F614A" w:rsidP="00D05666">
      <w:r>
        <w:separator/>
      </w:r>
    </w:p>
  </w:endnote>
  <w:endnote w:type="continuationSeparator" w:id="0">
    <w:p w14:paraId="7B8E938F" w14:textId="77777777" w:rsidR="000F614A" w:rsidRDefault="000F614A" w:rsidP="00D05666">
      <w:r>
        <w:continuationSeparator/>
      </w:r>
    </w:p>
  </w:endnote>
  <w:endnote w:type="continuationNotice" w:id="1">
    <w:p w14:paraId="05EDE482" w14:textId="77777777" w:rsidR="000F614A" w:rsidRDefault="000F6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t>2</w:t>
        </w:r>
        <w: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DEDF6" w14:textId="77777777" w:rsidR="000F614A" w:rsidRDefault="000F614A" w:rsidP="00D05666">
      <w:r>
        <w:separator/>
      </w:r>
    </w:p>
  </w:footnote>
  <w:footnote w:type="continuationSeparator" w:id="0">
    <w:p w14:paraId="7609092F" w14:textId="77777777" w:rsidR="000F614A" w:rsidRDefault="000F614A" w:rsidP="00D05666">
      <w:r>
        <w:continuationSeparator/>
      </w:r>
    </w:p>
  </w:footnote>
  <w:footnote w:type="continuationNotice" w:id="1">
    <w:p w14:paraId="78AABD89" w14:textId="77777777" w:rsidR="000F614A" w:rsidRDefault="000F614A">
      <w:pPr>
        <w:spacing w:after="0" w:line="240" w:lineRule="auto"/>
      </w:pPr>
    </w:p>
  </w:footnote>
  <w:footnote w:id="2">
    <w:p w14:paraId="0F751D98" w14:textId="77777777" w:rsidR="0023731B" w:rsidRDefault="0023731B" w:rsidP="0023731B">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80F1C98" w14:textId="77777777" w:rsidR="00B96A2F" w:rsidRDefault="00B96A2F" w:rsidP="00B96A2F">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rPr>
    </w:pPr>
    <w:r>
      <w:rPr>
        <w:noProof/>
        <w:sz w:val="22"/>
      </w:rPr>
      <w:drawing>
        <wp:anchor distT="0" distB="0" distL="114300" distR="114300" simplePos="0" relativeHeight="251659264"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b/>
        <w:color w:val="212758"/>
        <w:sz w:val="22"/>
      </w:rPr>
      <w:t>PUBLIC INSTITUTION LITHUANIAN NATIONAL</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rPr>
    </w:pPr>
    <w:r>
      <w:rPr>
        <w:rFonts w:ascii="Verdana" w:hAnsi="Verdana"/>
        <w:b/>
        <w:color w:val="212758"/>
        <w:sz w:val="22"/>
      </w:rPr>
      <w:t>TELEVISION AND RADIO</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 xml:space="preserve">Public institution, S. </w:t>
    </w:r>
    <w:proofErr w:type="spellStart"/>
    <w:r>
      <w:rPr>
        <w:color w:val="212758"/>
        <w:sz w:val="14"/>
      </w:rPr>
      <w:t>Konarskio</w:t>
    </w:r>
    <w:proofErr w:type="spellEnd"/>
    <w:r>
      <w:rPr>
        <w:color w:val="212758"/>
        <w:sz w:val="14"/>
      </w:rPr>
      <w:t xml:space="preserve">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 xml:space="preserve">Tel. (8 5) 236 3000, email </w:t>
    </w:r>
    <w:hyperlink r:id="rId2" w:history="1">
      <w:r>
        <w:rPr>
          <w:color w:val="212758"/>
          <w:sz w:val="14"/>
          <w:u w:val="single"/>
        </w:rPr>
        <w:t>lrt@lrt.lt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Data accumulated and stored at the Register of Legal Entities.</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rPr>
    </w:pPr>
    <w:r>
      <w:rPr>
        <w:color w:val="212758"/>
        <w:sz w:val="14"/>
      </w:rPr>
      <w:t>Code 124241078, VAT tax code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857EBA2E"/>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DAA0CB84"/>
    <w:lvl w:ilvl="0">
      <w:start w:val="6"/>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694"/>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976"/>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51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2D5"/>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01B"/>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677B"/>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51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14A"/>
    <w:rsid w:val="000F7102"/>
    <w:rsid w:val="000F7B8B"/>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1A5"/>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7"/>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2D8"/>
    <w:rsid w:val="001F15A0"/>
    <w:rsid w:val="001F1D6C"/>
    <w:rsid w:val="001F1DB6"/>
    <w:rsid w:val="001F1FB1"/>
    <w:rsid w:val="001F2168"/>
    <w:rsid w:val="001F2E11"/>
    <w:rsid w:val="001F2EB6"/>
    <w:rsid w:val="001F3174"/>
    <w:rsid w:val="001F3888"/>
    <w:rsid w:val="001F5180"/>
    <w:rsid w:val="001F56FC"/>
    <w:rsid w:val="001F573E"/>
    <w:rsid w:val="001F5AC6"/>
    <w:rsid w:val="001F5ED0"/>
    <w:rsid w:val="001F62B2"/>
    <w:rsid w:val="001F6551"/>
    <w:rsid w:val="001F6777"/>
    <w:rsid w:val="001F70BC"/>
    <w:rsid w:val="001F74B8"/>
    <w:rsid w:val="001F78B9"/>
    <w:rsid w:val="001F7BB6"/>
    <w:rsid w:val="001F7C60"/>
    <w:rsid w:val="00200101"/>
    <w:rsid w:val="00200212"/>
    <w:rsid w:val="00200F5D"/>
    <w:rsid w:val="002014CF"/>
    <w:rsid w:val="002020C1"/>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082"/>
    <w:rsid w:val="00217893"/>
    <w:rsid w:val="00220588"/>
    <w:rsid w:val="00220B88"/>
    <w:rsid w:val="002211A8"/>
    <w:rsid w:val="00221235"/>
    <w:rsid w:val="00221CC0"/>
    <w:rsid w:val="0022234B"/>
    <w:rsid w:val="00223614"/>
    <w:rsid w:val="00223D79"/>
    <w:rsid w:val="00224F0F"/>
    <w:rsid w:val="002256CF"/>
    <w:rsid w:val="002257D8"/>
    <w:rsid w:val="00225BEF"/>
    <w:rsid w:val="00225C1E"/>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31B"/>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578"/>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01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5C95"/>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67C79"/>
    <w:rsid w:val="00370374"/>
    <w:rsid w:val="00370489"/>
    <w:rsid w:val="00370682"/>
    <w:rsid w:val="003713E4"/>
    <w:rsid w:val="00371433"/>
    <w:rsid w:val="00373245"/>
    <w:rsid w:val="00373C97"/>
    <w:rsid w:val="003741D5"/>
    <w:rsid w:val="00374529"/>
    <w:rsid w:val="003745C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5D9"/>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76D"/>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303"/>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92D"/>
    <w:rsid w:val="004E4023"/>
    <w:rsid w:val="004E442B"/>
    <w:rsid w:val="004E4612"/>
    <w:rsid w:val="004E47F9"/>
    <w:rsid w:val="004E4DB4"/>
    <w:rsid w:val="004E5340"/>
    <w:rsid w:val="004E63B6"/>
    <w:rsid w:val="004E6400"/>
    <w:rsid w:val="004E6AD3"/>
    <w:rsid w:val="004E6F7E"/>
    <w:rsid w:val="004E71CB"/>
    <w:rsid w:val="004E776B"/>
    <w:rsid w:val="004E7A78"/>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4F7C54"/>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680"/>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6CE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729"/>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2CB8"/>
    <w:rsid w:val="007731F0"/>
    <w:rsid w:val="007740AD"/>
    <w:rsid w:val="00774AA5"/>
    <w:rsid w:val="0077554C"/>
    <w:rsid w:val="00775B59"/>
    <w:rsid w:val="00775FC3"/>
    <w:rsid w:val="007763E1"/>
    <w:rsid w:val="00777670"/>
    <w:rsid w:val="00777DC5"/>
    <w:rsid w:val="00780F8E"/>
    <w:rsid w:val="0078176B"/>
    <w:rsid w:val="0078278F"/>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EED"/>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EC"/>
    <w:rsid w:val="00823BF2"/>
    <w:rsid w:val="00823E6F"/>
    <w:rsid w:val="00824EF1"/>
    <w:rsid w:val="0082502F"/>
    <w:rsid w:val="008253EC"/>
    <w:rsid w:val="0082571E"/>
    <w:rsid w:val="00825FEE"/>
    <w:rsid w:val="0082692A"/>
    <w:rsid w:val="00826A7E"/>
    <w:rsid w:val="00826C98"/>
    <w:rsid w:val="008272CE"/>
    <w:rsid w:val="00827495"/>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677"/>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B1"/>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5BC7"/>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695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625"/>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CF"/>
    <w:rsid w:val="00A560A2"/>
    <w:rsid w:val="00A57036"/>
    <w:rsid w:val="00A571AB"/>
    <w:rsid w:val="00A5749C"/>
    <w:rsid w:val="00A5751B"/>
    <w:rsid w:val="00A5786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7BD"/>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86A04"/>
    <w:rsid w:val="00A909F6"/>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3AA"/>
    <w:rsid w:val="00AE2526"/>
    <w:rsid w:val="00AE2B70"/>
    <w:rsid w:val="00AE3439"/>
    <w:rsid w:val="00AE422D"/>
    <w:rsid w:val="00AE55E5"/>
    <w:rsid w:val="00AE60D1"/>
    <w:rsid w:val="00AE6BCB"/>
    <w:rsid w:val="00AE7624"/>
    <w:rsid w:val="00AF0AB7"/>
    <w:rsid w:val="00AF0F4B"/>
    <w:rsid w:val="00AF120E"/>
    <w:rsid w:val="00AF1430"/>
    <w:rsid w:val="00AF14FD"/>
    <w:rsid w:val="00AF176A"/>
    <w:rsid w:val="00AF17A1"/>
    <w:rsid w:val="00AF1844"/>
    <w:rsid w:val="00AF19EE"/>
    <w:rsid w:val="00AF1ABB"/>
    <w:rsid w:val="00AF2399"/>
    <w:rsid w:val="00AF24D0"/>
    <w:rsid w:val="00AF2695"/>
    <w:rsid w:val="00AF2BB1"/>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1E1"/>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2F"/>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B12"/>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0FDD"/>
    <w:rsid w:val="00C515B6"/>
    <w:rsid w:val="00C516E7"/>
    <w:rsid w:val="00C52086"/>
    <w:rsid w:val="00C52854"/>
    <w:rsid w:val="00C52A24"/>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68"/>
    <w:rsid w:val="00C67553"/>
    <w:rsid w:val="00C67DBA"/>
    <w:rsid w:val="00C67E20"/>
    <w:rsid w:val="00C7012A"/>
    <w:rsid w:val="00C7024E"/>
    <w:rsid w:val="00C70AD7"/>
    <w:rsid w:val="00C70F76"/>
    <w:rsid w:val="00C714A2"/>
    <w:rsid w:val="00C7179F"/>
    <w:rsid w:val="00C725E4"/>
    <w:rsid w:val="00C727CF"/>
    <w:rsid w:val="00C72D44"/>
    <w:rsid w:val="00C75E83"/>
    <w:rsid w:val="00C75FA6"/>
    <w:rsid w:val="00C76F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19"/>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24D"/>
    <w:rsid w:val="00D50778"/>
    <w:rsid w:val="00D50D1B"/>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295"/>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766"/>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1E59"/>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0A0C"/>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1F1"/>
    <w:rsid w:val="00ED1268"/>
    <w:rsid w:val="00ED1DC6"/>
    <w:rsid w:val="00ED1F02"/>
    <w:rsid w:val="00ED209B"/>
    <w:rsid w:val="00ED22E8"/>
    <w:rsid w:val="00ED2787"/>
    <w:rsid w:val="00ED2C5A"/>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3EC0"/>
    <w:rsid w:val="00F74AED"/>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GB"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58C1AAC-88F8-42EF-81B3-62E6AA61B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1243</TotalTime>
  <Pages>5</Pages>
  <Words>8709</Words>
  <Characters>4965</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238</cp:revision>
  <dcterms:created xsi:type="dcterms:W3CDTF">2023-05-25T11:14:00Z</dcterms:created>
  <dcterms:modified xsi:type="dcterms:W3CDTF">2025-03-24T14:58:00Z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